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CF2" w:rsidRDefault="00254CF2" w:rsidP="00254CF2">
      <w:pPr>
        <w:spacing w:line="360" w:lineRule="auto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/>
          <w:b/>
          <w:noProof/>
          <w:lang w:eastAsia="ro-RO"/>
        </w:rPr>
        <w:drawing>
          <wp:inline distT="0" distB="0" distL="0" distR="0" wp14:anchorId="0C988B70" wp14:editId="532A02F4">
            <wp:extent cx="5943600" cy="800100"/>
            <wp:effectExtent l="0" t="0" r="0" b="0"/>
            <wp:docPr id="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</w:rPr>
        <w:t xml:space="preserve">  </w:t>
      </w:r>
    </w:p>
    <w:p w:rsidR="00254CF2" w:rsidRDefault="00254CF2" w:rsidP="00254CF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</w:t>
      </w:r>
    </w:p>
    <w:p w:rsidR="00254CF2" w:rsidRDefault="00254CF2" w:rsidP="00254CF2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2771  / 28 AUGUST 2015</w:t>
      </w:r>
    </w:p>
    <w:p w:rsidR="00254CF2" w:rsidRDefault="00254CF2" w:rsidP="00254CF2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</w:rPr>
        <w:t xml:space="preserve">CATRE , </w:t>
      </w:r>
    </w:p>
    <w:p w:rsidR="00254CF2" w:rsidRDefault="00254CF2" w:rsidP="00254CF2">
      <w:pPr>
        <w:spacing w:line="360" w:lineRule="auto"/>
        <w:rPr>
          <w:rFonts w:ascii="Times New Roman" w:hAnsi="Times New Roman" w:cs="Times New Roman"/>
        </w:rPr>
      </w:pPr>
    </w:p>
    <w:p w:rsidR="00254CF2" w:rsidRDefault="00254CF2" w:rsidP="00254CF2">
      <w:pPr>
        <w:spacing w:line="36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AUTORITATEA  DE  SUPRAVEGHERE  FINANCIARĂ</w:t>
      </w:r>
    </w:p>
    <w:p w:rsidR="00254CF2" w:rsidRDefault="00254CF2" w:rsidP="00254CF2">
      <w:pPr>
        <w:spacing w:line="36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DIRECŢIA  GENERALĂ  SUPRAVEGHERE</w:t>
      </w:r>
    </w:p>
    <w:p w:rsidR="00254CF2" w:rsidRDefault="00254CF2" w:rsidP="00254CF2">
      <w:pPr>
        <w:spacing w:line="36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DIRECŢIA  EMITENŢI</w:t>
      </w:r>
    </w:p>
    <w:p w:rsidR="00254CF2" w:rsidRDefault="00254CF2" w:rsidP="00254CF2">
      <w:pPr>
        <w:spacing w:line="36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SERVICIUL  INFORMARE  SI  PROTECŢIA   INVESTITORILOR</w:t>
      </w:r>
    </w:p>
    <w:p w:rsidR="00254CF2" w:rsidRDefault="00254CF2" w:rsidP="00254CF2">
      <w:pPr>
        <w:spacing w:line="360" w:lineRule="auto"/>
        <w:rPr>
          <w:rFonts w:ascii="Times New Roman" w:hAnsi="Times New Roman" w:cs="Times New Roman"/>
        </w:rPr>
      </w:pPr>
    </w:p>
    <w:p w:rsidR="00254CF2" w:rsidRDefault="00254CF2" w:rsidP="00254CF2">
      <w:pPr>
        <w:spacing w:line="36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S.C.  BURSA DE VALORI S.A.</w:t>
      </w:r>
    </w:p>
    <w:p w:rsidR="00254CF2" w:rsidRDefault="00254CF2" w:rsidP="00254CF2">
      <w:pPr>
        <w:spacing w:line="36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PIAŢA  AERO</w:t>
      </w:r>
    </w:p>
    <w:p w:rsidR="00254CF2" w:rsidRDefault="00254CF2" w:rsidP="00254CF2">
      <w:pPr>
        <w:spacing w:line="360" w:lineRule="auto"/>
        <w:rPr>
          <w:rFonts w:ascii="Times New Roman" w:hAnsi="Times New Roman" w:cs="Times New Roman"/>
        </w:rPr>
      </w:pPr>
    </w:p>
    <w:p w:rsidR="00254CF2" w:rsidRDefault="00254CF2" w:rsidP="00254CF2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Raport Curent</w:t>
      </w:r>
    </w:p>
    <w:p w:rsidR="00254CF2" w:rsidRDefault="00254CF2" w:rsidP="00254CF2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conform Regulamentului CNVM nr.1/2006 privind emitenţii şi operaţiunile cu</w:t>
      </w:r>
    </w:p>
    <w:p w:rsidR="00254CF2" w:rsidRDefault="00254CF2" w:rsidP="00254CF2">
      <w:pPr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Valori mobiliare şi Legii 297/2004 privind piaţa de capital</w:t>
      </w:r>
    </w:p>
    <w:p w:rsidR="00254CF2" w:rsidRDefault="00254CF2" w:rsidP="00254CF2">
      <w:pPr>
        <w:spacing w:line="360" w:lineRule="auto"/>
        <w:rPr>
          <w:rFonts w:ascii="Times New Roman" w:hAnsi="Times New Roman" w:cs="Times New Roman"/>
        </w:rPr>
      </w:pPr>
    </w:p>
    <w:p w:rsidR="00254CF2" w:rsidRDefault="00254CF2" w:rsidP="00254CF2">
      <w:pPr>
        <w:spacing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S.C.  ANTECO S.A. , Ploiesti</w:t>
      </w:r>
    </w:p>
    <w:p w:rsidR="00254CF2" w:rsidRDefault="00254CF2" w:rsidP="00254CF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Sediul social: str. Lămâiţei , Nr.2</w:t>
      </w:r>
    </w:p>
    <w:p w:rsidR="00254CF2" w:rsidRDefault="00254CF2" w:rsidP="00254CF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Telefon: 0244 543 088 – 0244 514 090. Fax: 0244 516 571</w:t>
      </w:r>
    </w:p>
    <w:p w:rsidR="00254CF2" w:rsidRDefault="00254CF2" w:rsidP="00254CF2">
      <w:pPr>
        <w:spacing w:line="360" w:lineRule="auto"/>
        <w:rPr>
          <w:rFonts w:ascii="Times New Roman" w:hAnsi="Times New Roman" w:cs="Times New Roman"/>
          <w:lang w:val="de-DE"/>
        </w:rPr>
      </w:pPr>
      <w:r>
        <w:rPr>
          <w:rFonts w:ascii="Times New Roman" w:hAnsi="Times New Roman" w:cs="Times New Roman"/>
        </w:rPr>
        <w:t xml:space="preserve">e-mail: </w:t>
      </w:r>
      <w:hyperlink r:id="rId9" w:history="1">
        <w:r>
          <w:rPr>
            <w:rStyle w:val="Hyperlink"/>
            <w:rFonts w:ascii="Times New Roman" w:hAnsi="Times New Roman" w:cs="Times New Roman"/>
          </w:rPr>
          <w:t>office@anteco.ro</w:t>
        </w:r>
      </w:hyperlink>
      <w:r>
        <w:rPr>
          <w:rFonts w:ascii="Times New Roman" w:hAnsi="Times New Roman" w:cs="Times New Roman"/>
        </w:rPr>
        <w:t xml:space="preserve">, </w:t>
      </w:r>
      <w:hyperlink r:id="rId10" w:history="1">
        <w:r>
          <w:rPr>
            <w:rStyle w:val="Hyperlink"/>
            <w:rFonts w:ascii="Times New Roman" w:hAnsi="Times New Roman" w:cs="Times New Roman"/>
            <w:lang w:val="de-DE"/>
          </w:rPr>
          <w:t>www.anteco.ro</w:t>
        </w:r>
      </w:hyperlink>
      <w:r>
        <w:rPr>
          <w:rFonts w:ascii="Times New Roman" w:hAnsi="Times New Roman" w:cs="Times New Roman"/>
        </w:rPr>
        <w:t>,www.scaunesimeselemn.ro</w:t>
      </w:r>
    </w:p>
    <w:p w:rsidR="00254CF2" w:rsidRDefault="00254CF2" w:rsidP="00254CF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Cod unic de înregistrare fiscală : RO 1351808</w:t>
      </w:r>
    </w:p>
    <w:p w:rsidR="00254CF2" w:rsidRDefault="00254CF2" w:rsidP="00254CF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Numărul de ordine în Registrul Comerţului: J29/96/1991</w:t>
      </w:r>
    </w:p>
    <w:p w:rsidR="00254CF2" w:rsidRDefault="00254CF2" w:rsidP="00254CF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Capital social social subscris si varsat: 4.093.445,90 lei</w:t>
      </w:r>
    </w:p>
    <w:p w:rsidR="00254CF2" w:rsidRDefault="00254CF2" w:rsidP="00254CF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/>
          <w:b/>
          <w:noProof/>
          <w:lang w:eastAsia="ro-RO"/>
        </w:rPr>
        <w:lastRenderedPageBreak/>
        <w:drawing>
          <wp:inline distT="0" distB="0" distL="0" distR="0" wp14:anchorId="6D454A7C" wp14:editId="164769EA">
            <wp:extent cx="5760720" cy="775482"/>
            <wp:effectExtent l="0" t="0" r="0" b="5715"/>
            <wp:docPr id="3" name="I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CF2" w:rsidRDefault="00254CF2" w:rsidP="00254CF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Piaţa reglementată pe care se tranzacţionează valorile mobiliare: </w:t>
      </w:r>
      <w:r w:rsidRPr="00395734">
        <w:rPr>
          <w:rFonts w:ascii="Times New Roman" w:hAnsi="Times New Roman" w:cs="Times New Roman"/>
          <w:b/>
          <w:sz w:val="24"/>
          <w:szCs w:val="24"/>
        </w:rPr>
        <w:t>AERO</w:t>
      </w:r>
    </w:p>
    <w:p w:rsidR="00254CF2" w:rsidRDefault="00C75B6C" w:rsidP="00254CF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Data raportului – 28 </w:t>
      </w:r>
      <w:r w:rsidR="00254CF2">
        <w:rPr>
          <w:rFonts w:ascii="Times New Roman" w:hAnsi="Times New Roman" w:cs="Times New Roman"/>
        </w:rPr>
        <w:t xml:space="preserve"> AUGUST  2015 ,ora 14,00 ;</w:t>
      </w:r>
    </w:p>
    <w:p w:rsidR="00254CF2" w:rsidRDefault="00254CF2" w:rsidP="00254CF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Evenimente importante de raportat: </w:t>
      </w:r>
    </w:p>
    <w:p w:rsidR="00254CF2" w:rsidRPr="00254CF2" w:rsidRDefault="00254CF2" w:rsidP="00395A8E">
      <w:pPr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</w:rPr>
      </w:pPr>
      <w:r w:rsidRPr="00254CF2">
        <w:rPr>
          <w:rFonts w:ascii="Times New Roman" w:hAnsi="Times New Roman" w:cs="Times New Roman"/>
        </w:rPr>
        <w:t>Schimbări în controlul societăţii comerciale – nu este cazul</w:t>
      </w:r>
    </w:p>
    <w:p w:rsidR="00254CF2" w:rsidRDefault="00254CF2" w:rsidP="00254CF2">
      <w:pPr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Achiziţii sau înstrăinări substanţiale de active – nu este cazul.</w:t>
      </w:r>
    </w:p>
    <w:p w:rsidR="00254CF2" w:rsidRDefault="00254CF2" w:rsidP="00254CF2">
      <w:pPr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Procedura insolvenţei: nu este cazul.</w:t>
      </w:r>
    </w:p>
    <w:p w:rsidR="00254CF2" w:rsidRDefault="00254CF2" w:rsidP="00254CF2">
      <w:pPr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Tranzacţii de tipul celor enumerate la art 225 din Legea 297/2004 – nu este cazul .</w:t>
      </w:r>
    </w:p>
    <w:p w:rsidR="00254CF2" w:rsidRDefault="00254CF2" w:rsidP="00254CF2">
      <w:pPr>
        <w:numPr>
          <w:ilvl w:val="0"/>
          <w:numId w:val="1"/>
        </w:numPr>
        <w:spacing w:after="0" w:line="360" w:lineRule="auto"/>
        <w:ind w:left="42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Alte evenimente : Informarea actionarilor si investitorilor societatii in  legatura cu modalitatea de desemnare , depunere candidaturi si alegere a membrilor Consiliului de Administratie al S. ANTECO S.A. Ploiesti in cadrul  A.G.O.A.  in 28 / 29 SEPTEMBRIE 2015 .</w:t>
      </w:r>
    </w:p>
    <w:p w:rsidR="00254CF2" w:rsidRDefault="00254CF2" w:rsidP="00254CF2">
      <w:pPr>
        <w:spacing w:line="360" w:lineRule="auto"/>
      </w:pPr>
    </w:p>
    <w:p w:rsidR="00254CF2" w:rsidRDefault="00254CF2" w:rsidP="00254CF2">
      <w:pPr>
        <w:spacing w:line="360" w:lineRule="auto"/>
      </w:pPr>
    </w:p>
    <w:p w:rsidR="00254CF2" w:rsidRDefault="00254CF2" w:rsidP="00254CF2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75B6C">
        <w:rPr>
          <w:rFonts w:ascii="Times New Roman" w:hAnsi="Times New Roman" w:cs="Times New Roman"/>
          <w:b/>
          <w:sz w:val="24"/>
          <w:szCs w:val="24"/>
        </w:rPr>
        <w:t>2773/28 AUGUST 2015</w:t>
      </w:r>
    </w:p>
    <w:p w:rsidR="00254CF2" w:rsidRDefault="00254CF2" w:rsidP="00254CF2">
      <w:pPr>
        <w:spacing w:line="360" w:lineRule="auto"/>
      </w:pPr>
    </w:p>
    <w:p w:rsidR="00254CF2" w:rsidRDefault="00254CF2" w:rsidP="00254C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  <w:r w:rsidRPr="00965EF9">
        <w:rPr>
          <w:rFonts w:ascii="Times New Roman" w:hAnsi="Times New Roman" w:cs="Times New Roman"/>
          <w:b/>
          <w:sz w:val="24"/>
          <w:szCs w:val="24"/>
        </w:rPr>
        <w:t xml:space="preserve">REGULAMENT </w:t>
      </w:r>
    </w:p>
    <w:p w:rsidR="00254CF2" w:rsidRDefault="00254CF2" w:rsidP="00254C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Pr="00965EF9">
        <w:rPr>
          <w:rFonts w:ascii="Times New Roman" w:hAnsi="Times New Roman" w:cs="Times New Roman"/>
          <w:b/>
          <w:sz w:val="24"/>
          <w:szCs w:val="24"/>
        </w:rPr>
        <w:t xml:space="preserve">PRIVIND DESEMNAREA , DEPUNEREA CANDIDATURILOR SI </w:t>
      </w:r>
    </w:p>
    <w:p w:rsidR="00254CF2" w:rsidRDefault="00254CF2" w:rsidP="00254C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Pr="00965EF9">
        <w:rPr>
          <w:rFonts w:ascii="Times New Roman" w:hAnsi="Times New Roman" w:cs="Times New Roman"/>
          <w:b/>
          <w:sz w:val="24"/>
          <w:szCs w:val="24"/>
        </w:rPr>
        <w:t xml:space="preserve">ALEGEREA MEMBRILOR CONSILIULUI DE ADMINISTRATIE AL </w:t>
      </w:r>
    </w:p>
    <w:p w:rsidR="00254CF2" w:rsidRDefault="00254CF2" w:rsidP="00254C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Pr="00965EF9">
        <w:rPr>
          <w:rFonts w:ascii="Times New Roman" w:hAnsi="Times New Roman" w:cs="Times New Roman"/>
          <w:b/>
          <w:sz w:val="24"/>
          <w:szCs w:val="24"/>
        </w:rPr>
        <w:t xml:space="preserve">SOCIETATII ANTECO S.A. PLOIESTI </w:t>
      </w:r>
    </w:p>
    <w:p w:rsidR="00254CF2" w:rsidRDefault="00254CF2" w:rsidP="00254C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54CF2" w:rsidRPr="00A73FDA" w:rsidRDefault="00254CF2" w:rsidP="00254CF2">
      <w:pPr>
        <w:pStyle w:val="NormalWeb"/>
        <w:shd w:val="clear" w:color="auto" w:fill="FFFFFF"/>
        <w:spacing w:before="150" w:beforeAutospacing="0" w:after="150" w:afterAutospacing="0" w:line="360" w:lineRule="auto"/>
        <w:rPr>
          <w:color w:val="000000"/>
        </w:rPr>
      </w:pPr>
      <w:r w:rsidRPr="00A73FDA">
        <w:rPr>
          <w:rStyle w:val="Strong"/>
          <w:color w:val="000000"/>
        </w:rPr>
        <w:t xml:space="preserve">1.     </w:t>
      </w:r>
      <w:r w:rsidRPr="00A73FDA">
        <w:rPr>
          <w:rStyle w:val="Strong"/>
          <w:b w:val="0"/>
          <w:color w:val="000000"/>
        </w:rPr>
        <w:t>Conditii</w:t>
      </w:r>
      <w:r>
        <w:rPr>
          <w:rStyle w:val="Strong"/>
          <w:b w:val="0"/>
          <w:color w:val="000000"/>
        </w:rPr>
        <w:t xml:space="preserve"> generale ce este obligatoriu sa fie indeplinite de catre persoanele care urmeaza sa isi depuna candidatura pentru ocuparea unui loc in Consiliul de Administratie al Societatii ANTECO  S.A. Ploiesti :</w:t>
      </w:r>
    </w:p>
    <w:p w:rsidR="00254CF2" w:rsidRPr="00A73FDA" w:rsidRDefault="00254CF2" w:rsidP="00254CF2">
      <w:pPr>
        <w:pStyle w:val="NormalWeb"/>
        <w:shd w:val="clear" w:color="auto" w:fill="FFFFFF"/>
        <w:spacing w:before="150" w:beforeAutospacing="0" w:after="150" w:afterAutospacing="0" w:line="360" w:lineRule="auto"/>
        <w:rPr>
          <w:color w:val="000000"/>
        </w:rPr>
      </w:pPr>
      <w:r w:rsidRPr="00A73FDA">
        <w:rPr>
          <w:color w:val="000000"/>
        </w:rPr>
        <w:t>- Să fie persoană fizică;</w:t>
      </w:r>
    </w:p>
    <w:p w:rsidR="00254CF2" w:rsidRPr="00A73FDA" w:rsidRDefault="00254CF2" w:rsidP="00254CF2">
      <w:pPr>
        <w:pStyle w:val="NormalWeb"/>
        <w:shd w:val="clear" w:color="auto" w:fill="FFFFFF"/>
        <w:spacing w:before="150" w:beforeAutospacing="0" w:after="150" w:afterAutospacing="0" w:line="360" w:lineRule="auto"/>
        <w:rPr>
          <w:color w:val="000000"/>
        </w:rPr>
      </w:pPr>
      <w:r w:rsidRPr="00A73FDA">
        <w:rPr>
          <w:color w:val="000000"/>
        </w:rPr>
        <w:t>- Să aibă cetăţenie română;</w:t>
      </w:r>
    </w:p>
    <w:p w:rsidR="00254CF2" w:rsidRDefault="00254CF2" w:rsidP="00254CF2">
      <w:pPr>
        <w:pStyle w:val="NormalWeb"/>
        <w:shd w:val="clear" w:color="auto" w:fill="FFFFFF"/>
        <w:spacing w:before="150" w:beforeAutospacing="0" w:after="150" w:afterAutospacing="0" w:line="360" w:lineRule="auto"/>
        <w:rPr>
          <w:color w:val="000000"/>
        </w:rPr>
      </w:pPr>
      <w:r w:rsidRPr="00A73FDA">
        <w:rPr>
          <w:color w:val="000000"/>
        </w:rPr>
        <w:t xml:space="preserve">- </w:t>
      </w:r>
      <w:r>
        <w:rPr>
          <w:color w:val="000000"/>
        </w:rPr>
        <w:t xml:space="preserve">Sa aiba </w:t>
      </w:r>
      <w:r w:rsidR="00395734">
        <w:rPr>
          <w:color w:val="000000"/>
        </w:rPr>
        <w:t>ca</w:t>
      </w:r>
      <w:r w:rsidRPr="00A73FDA">
        <w:rPr>
          <w:color w:val="000000"/>
        </w:rPr>
        <w:t>pacitate deplină de exerciţiu;</w:t>
      </w:r>
    </w:p>
    <w:p w:rsidR="00254CF2" w:rsidRPr="00A73FDA" w:rsidRDefault="00254CF2" w:rsidP="00254CF2">
      <w:pPr>
        <w:pStyle w:val="NormalWeb"/>
        <w:shd w:val="clear" w:color="auto" w:fill="FFFFFF"/>
        <w:spacing w:before="150" w:beforeAutospacing="0" w:after="150" w:afterAutospacing="0" w:line="360" w:lineRule="auto"/>
        <w:rPr>
          <w:color w:val="000000"/>
        </w:rPr>
      </w:pPr>
      <w:r>
        <w:rPr>
          <w:b/>
          <w:noProof/>
        </w:rPr>
        <w:lastRenderedPageBreak/>
        <w:drawing>
          <wp:inline distT="0" distB="0" distL="0" distR="0" wp14:anchorId="6D454A7C" wp14:editId="164769EA">
            <wp:extent cx="5760720" cy="775482"/>
            <wp:effectExtent l="0" t="0" r="0" b="5715"/>
            <wp:docPr id="4" name="I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CF2" w:rsidRPr="00A73FDA" w:rsidRDefault="00254CF2" w:rsidP="00254CF2">
      <w:pPr>
        <w:pStyle w:val="NormalWeb"/>
        <w:shd w:val="clear" w:color="auto" w:fill="FFFFFF"/>
        <w:spacing w:before="150" w:beforeAutospacing="0" w:after="150" w:afterAutospacing="0" w:line="360" w:lineRule="auto"/>
        <w:rPr>
          <w:color w:val="000000"/>
        </w:rPr>
      </w:pPr>
      <w:r w:rsidRPr="00A73FDA">
        <w:rPr>
          <w:color w:val="000000"/>
        </w:rPr>
        <w:t>-  Să nu facă parte din mai mult de 5 consilii de administraţie ale unor regii autonome sau societăţi comerciale;</w:t>
      </w:r>
    </w:p>
    <w:p w:rsidR="00254CF2" w:rsidRPr="00A73FDA" w:rsidRDefault="00254CF2" w:rsidP="00254CF2">
      <w:pPr>
        <w:pStyle w:val="NormalWeb"/>
        <w:shd w:val="clear" w:color="auto" w:fill="FFFFFF"/>
        <w:spacing w:before="150" w:beforeAutospacing="0" w:after="150" w:afterAutospacing="0" w:line="360" w:lineRule="auto"/>
        <w:rPr>
          <w:color w:val="000000"/>
        </w:rPr>
      </w:pPr>
      <w:r w:rsidRPr="00A73FDA">
        <w:rPr>
          <w:color w:val="000000"/>
        </w:rPr>
        <w:t>- Experienţă în activitatea d</w:t>
      </w:r>
      <w:r>
        <w:rPr>
          <w:color w:val="000000"/>
        </w:rPr>
        <w:t xml:space="preserve">e administrare/management </w:t>
      </w:r>
      <w:r w:rsidRPr="00A73FDA">
        <w:rPr>
          <w:color w:val="000000"/>
        </w:rPr>
        <w:t>al unor societăţi comerciale;</w:t>
      </w:r>
    </w:p>
    <w:p w:rsidR="00254CF2" w:rsidRPr="00A73FDA" w:rsidRDefault="00254CF2" w:rsidP="00254CF2">
      <w:pPr>
        <w:pStyle w:val="NormalWeb"/>
        <w:shd w:val="clear" w:color="auto" w:fill="FFFFFF"/>
        <w:spacing w:before="150" w:beforeAutospacing="0" w:after="150" w:afterAutospacing="0" w:line="360" w:lineRule="auto"/>
        <w:rPr>
          <w:color w:val="000000"/>
        </w:rPr>
      </w:pPr>
      <w:r w:rsidRPr="00A73FDA">
        <w:rPr>
          <w:color w:val="000000"/>
        </w:rPr>
        <w:t>- Să nu fie în li</w:t>
      </w:r>
      <w:r>
        <w:rPr>
          <w:color w:val="000000"/>
        </w:rPr>
        <w:t xml:space="preserve">tigiu cu S. ANTECO  S.A.  Ploiesti </w:t>
      </w:r>
      <w:r w:rsidRPr="00A73FDA">
        <w:rPr>
          <w:color w:val="000000"/>
        </w:rPr>
        <w:t xml:space="preserve"> sau să fi existat litigii între candidat şi societate. </w:t>
      </w:r>
    </w:p>
    <w:p w:rsidR="00254CF2" w:rsidRDefault="00254CF2" w:rsidP="00254CF2">
      <w:pPr>
        <w:pStyle w:val="NormalWeb"/>
        <w:shd w:val="clear" w:color="auto" w:fill="FFFFFF"/>
        <w:spacing w:before="150" w:beforeAutospacing="0" w:after="150" w:afterAutospacing="0" w:line="360" w:lineRule="auto"/>
        <w:rPr>
          <w:rStyle w:val="Strong"/>
          <w:b w:val="0"/>
          <w:color w:val="000000"/>
        </w:rPr>
      </w:pPr>
      <w:r w:rsidRPr="00A73FDA">
        <w:rPr>
          <w:rStyle w:val="Strong"/>
          <w:color w:val="000000"/>
        </w:rPr>
        <w:t>     2.</w:t>
      </w:r>
      <w:r>
        <w:rPr>
          <w:rStyle w:val="Strong"/>
          <w:b w:val="0"/>
          <w:color w:val="000000"/>
        </w:rPr>
        <w:t xml:space="preserve">  </w:t>
      </w:r>
      <w:r w:rsidRPr="00A73FDA">
        <w:rPr>
          <w:rStyle w:val="Strong"/>
          <w:b w:val="0"/>
          <w:color w:val="000000"/>
        </w:rPr>
        <w:t xml:space="preserve">Documente necesare </w:t>
      </w:r>
      <w:r>
        <w:rPr>
          <w:rStyle w:val="Strong"/>
          <w:b w:val="0"/>
          <w:color w:val="000000"/>
        </w:rPr>
        <w:t xml:space="preserve">si obligatorii </w:t>
      </w:r>
      <w:r w:rsidRPr="00A73FDA">
        <w:rPr>
          <w:rStyle w:val="Strong"/>
          <w:b w:val="0"/>
          <w:color w:val="000000"/>
        </w:rPr>
        <w:t>pentru depunerea candidaturii:</w:t>
      </w:r>
    </w:p>
    <w:p w:rsidR="00254CF2" w:rsidRDefault="00254CF2" w:rsidP="00254CF2">
      <w:pPr>
        <w:pStyle w:val="NormalWeb"/>
        <w:shd w:val="clear" w:color="auto" w:fill="FFFFFF"/>
        <w:spacing w:before="150" w:beforeAutospacing="0" w:after="150" w:afterAutospacing="0" w:line="360" w:lineRule="auto"/>
        <w:rPr>
          <w:rStyle w:val="Strong"/>
          <w:b w:val="0"/>
          <w:color w:val="000000"/>
        </w:rPr>
      </w:pPr>
      <w:r>
        <w:rPr>
          <w:rStyle w:val="Strong"/>
          <w:b w:val="0"/>
          <w:color w:val="000000"/>
        </w:rPr>
        <w:t>-Adresa de inaintare ;</w:t>
      </w:r>
    </w:p>
    <w:p w:rsidR="00254CF2" w:rsidRDefault="00254CF2" w:rsidP="00254CF2">
      <w:pPr>
        <w:pStyle w:val="NormalWeb"/>
        <w:shd w:val="clear" w:color="auto" w:fill="FFFFFF"/>
        <w:spacing w:before="150" w:beforeAutospacing="0" w:after="150" w:afterAutospacing="0" w:line="360" w:lineRule="auto"/>
        <w:rPr>
          <w:rStyle w:val="Strong"/>
          <w:b w:val="0"/>
          <w:color w:val="000000"/>
        </w:rPr>
      </w:pPr>
      <w:r>
        <w:rPr>
          <w:rStyle w:val="Strong"/>
          <w:b w:val="0"/>
          <w:color w:val="000000"/>
        </w:rPr>
        <w:t>-Scrisoare de intentie  privind  depunerea candidaturii formulata de candidati personal ; prin cerere isi manifesta intentia de a deveni membru al Consiliului de Administratie al Societatii Anteco si atesta faptul ca indeplineste conditiile impuse de lege pentru exercitarea acestei functii ; Cererea nu poate fi formulata si/sau depusa de alte persoane fizice si/sau juridice ;</w:t>
      </w:r>
    </w:p>
    <w:p w:rsidR="00254CF2" w:rsidRPr="00A73FDA" w:rsidRDefault="00254CF2" w:rsidP="00254CF2">
      <w:pPr>
        <w:pStyle w:val="NormalWeb"/>
        <w:shd w:val="clear" w:color="auto" w:fill="FFFFFF"/>
        <w:spacing w:before="150" w:beforeAutospacing="0" w:after="150" w:afterAutospacing="0" w:line="360" w:lineRule="auto"/>
        <w:rPr>
          <w:color w:val="000000"/>
        </w:rPr>
      </w:pPr>
      <w:r>
        <w:rPr>
          <w:rStyle w:val="Strong"/>
          <w:b w:val="0"/>
          <w:color w:val="000000"/>
        </w:rPr>
        <w:t>-</w:t>
      </w:r>
      <w:r w:rsidR="00395734">
        <w:rPr>
          <w:rStyle w:val="Strong"/>
          <w:b w:val="0"/>
          <w:color w:val="000000"/>
        </w:rPr>
        <w:t xml:space="preserve"> </w:t>
      </w:r>
      <w:r>
        <w:rPr>
          <w:rStyle w:val="Strong"/>
          <w:b w:val="0"/>
          <w:color w:val="000000"/>
        </w:rPr>
        <w:t>Propunerea de candidatura ;</w:t>
      </w:r>
    </w:p>
    <w:p w:rsidR="00254CF2" w:rsidRDefault="00254CF2" w:rsidP="00254CF2">
      <w:pPr>
        <w:pStyle w:val="NormalWeb"/>
        <w:shd w:val="clear" w:color="auto" w:fill="FFFFFF"/>
        <w:spacing w:before="150" w:beforeAutospacing="0" w:after="150" w:afterAutospacing="0" w:line="360" w:lineRule="auto"/>
        <w:rPr>
          <w:color w:val="000000"/>
        </w:rPr>
      </w:pPr>
      <w:r>
        <w:rPr>
          <w:color w:val="000000"/>
        </w:rPr>
        <w:t xml:space="preserve">- </w:t>
      </w:r>
      <w:r w:rsidRPr="00A73FDA">
        <w:rPr>
          <w:color w:val="000000"/>
        </w:rPr>
        <w:t> CurriculumVitae;</w:t>
      </w:r>
    </w:p>
    <w:p w:rsidR="00254CF2" w:rsidRPr="00A73FDA" w:rsidRDefault="00254CF2" w:rsidP="00254CF2">
      <w:pPr>
        <w:pStyle w:val="NormalWeb"/>
        <w:shd w:val="clear" w:color="auto" w:fill="FFFFFF"/>
        <w:spacing w:before="150" w:beforeAutospacing="0" w:after="150" w:afterAutospacing="0" w:line="360" w:lineRule="auto"/>
        <w:rPr>
          <w:color w:val="000000"/>
        </w:rPr>
      </w:pPr>
      <w:r>
        <w:rPr>
          <w:color w:val="000000"/>
        </w:rPr>
        <w:t>-</w:t>
      </w:r>
      <w:r w:rsidR="00395734">
        <w:rPr>
          <w:color w:val="000000"/>
        </w:rPr>
        <w:t xml:space="preserve"> </w:t>
      </w:r>
      <w:r w:rsidRPr="00A73FDA">
        <w:rPr>
          <w:color w:val="000000"/>
        </w:rPr>
        <w:t>Copie acti</w:t>
      </w:r>
      <w:r>
        <w:rPr>
          <w:color w:val="000000"/>
        </w:rPr>
        <w:t xml:space="preserve"> de identitate .</w:t>
      </w:r>
      <w:r w:rsidRPr="00A73FDA">
        <w:rPr>
          <w:color w:val="000000"/>
        </w:rPr>
        <w:t> </w:t>
      </w:r>
    </w:p>
    <w:p w:rsidR="00254CF2" w:rsidRPr="00A73FDA" w:rsidRDefault="00254CF2" w:rsidP="00254CF2">
      <w:pPr>
        <w:pStyle w:val="NormalWeb"/>
        <w:shd w:val="clear" w:color="auto" w:fill="FFFFFF"/>
        <w:spacing w:before="150" w:beforeAutospacing="0" w:after="150" w:afterAutospacing="0" w:line="360" w:lineRule="auto"/>
        <w:rPr>
          <w:color w:val="000000"/>
        </w:rPr>
      </w:pPr>
      <w:r w:rsidRPr="002F5C47">
        <w:rPr>
          <w:rStyle w:val="Strong"/>
          <w:color w:val="000000"/>
        </w:rPr>
        <w:t xml:space="preserve">         3.</w:t>
      </w:r>
      <w:r w:rsidRPr="00A73FDA">
        <w:rPr>
          <w:rStyle w:val="Strong"/>
          <w:b w:val="0"/>
          <w:color w:val="000000"/>
        </w:rPr>
        <w:t>Candidaturile:</w:t>
      </w:r>
      <w:r w:rsidRPr="00A73FDA">
        <w:rPr>
          <w:color w:val="000000"/>
        </w:rPr>
        <w:t> </w:t>
      </w:r>
    </w:p>
    <w:p w:rsidR="00254CF2" w:rsidRPr="00A73FDA" w:rsidRDefault="00254CF2" w:rsidP="00254CF2">
      <w:pPr>
        <w:pStyle w:val="NormalWeb"/>
        <w:shd w:val="clear" w:color="auto" w:fill="FFFFFF"/>
        <w:spacing w:before="150" w:beforeAutospacing="0" w:after="150" w:afterAutospacing="0" w:line="360" w:lineRule="auto"/>
        <w:rPr>
          <w:color w:val="000000"/>
        </w:rPr>
      </w:pPr>
      <w:r w:rsidRPr="00A73FDA">
        <w:rPr>
          <w:color w:val="000000"/>
        </w:rPr>
        <w:t xml:space="preserve">Candidaturile şi documentele solicitate  se vor depune </w:t>
      </w:r>
      <w:r>
        <w:rPr>
          <w:color w:val="000000"/>
        </w:rPr>
        <w:t xml:space="preserve">de catre candidati conform prevederilor Convocatorului publicat in Monitorul Oficial , Ziarul Bursa si pe  site-ul societatii : </w:t>
      </w:r>
      <w:r w:rsidR="0098285D">
        <w:fldChar w:fldCharType="begin"/>
      </w:r>
      <w:r w:rsidR="0098285D">
        <w:instrText xml:space="preserve"> HYPERLINK "http://www.scaunesimeselemn.ro" </w:instrText>
      </w:r>
      <w:r w:rsidR="0098285D">
        <w:fldChar w:fldCharType="separate"/>
      </w:r>
      <w:r w:rsidRPr="008410A7">
        <w:rPr>
          <w:rStyle w:val="Hyperlink"/>
        </w:rPr>
        <w:t>www.scaunesimeselemn.ro</w:t>
      </w:r>
      <w:r w:rsidR="0098285D">
        <w:rPr>
          <w:rStyle w:val="Hyperlink"/>
        </w:rPr>
        <w:fldChar w:fldCharType="end"/>
      </w:r>
      <w:r>
        <w:rPr>
          <w:color w:val="000000"/>
        </w:rPr>
        <w:t xml:space="preserve"> în plic închis , prin fax sau prin e.mail la urmatoarea adresa : </w:t>
      </w:r>
      <w:r w:rsidR="0098285D">
        <w:fldChar w:fldCharType="begin"/>
      </w:r>
      <w:r w:rsidR="0098285D">
        <w:instrText xml:space="preserve"> HYPERLINK "mailto:office@anteco.ro" </w:instrText>
      </w:r>
      <w:r w:rsidR="0098285D">
        <w:fldChar w:fldCharType="separate"/>
      </w:r>
      <w:r w:rsidRPr="008410A7">
        <w:rPr>
          <w:rStyle w:val="Hyperlink"/>
        </w:rPr>
        <w:t>office@anteco.ro</w:t>
      </w:r>
      <w:r w:rsidR="0098285D">
        <w:rPr>
          <w:rStyle w:val="Hyperlink"/>
        </w:rPr>
        <w:fldChar w:fldCharType="end"/>
      </w:r>
      <w:r>
        <w:rPr>
          <w:color w:val="000000"/>
        </w:rPr>
        <w:t xml:space="preserve"> </w:t>
      </w:r>
      <w:r w:rsidRPr="00A73FDA">
        <w:rPr>
          <w:color w:val="000000"/>
        </w:rPr>
        <w:t>. Candidaţii vor primi un numar de înregistrare şi data depunerii candidaturii. </w:t>
      </w:r>
    </w:p>
    <w:p w:rsidR="00254CF2" w:rsidRDefault="00254CF2" w:rsidP="00254CF2">
      <w:pPr>
        <w:autoSpaceDE w:val="0"/>
        <w:autoSpaceDN w:val="0"/>
        <w:adjustRightInd w:val="0"/>
        <w:spacing w:line="360" w:lineRule="auto"/>
        <w:rPr>
          <w:color w:val="000000"/>
        </w:rPr>
      </w:pPr>
      <w:r>
        <w:rPr>
          <w:color w:val="000000"/>
        </w:rPr>
        <w:t xml:space="preserve">         </w:t>
      </w:r>
      <w:r w:rsidRPr="00F04D10">
        <w:rPr>
          <w:rFonts w:ascii="Times New Roman" w:hAnsi="Times New Roman"/>
          <w:lang w:val="fr-FR"/>
        </w:rPr>
        <w:t xml:space="preserve">               </w:t>
      </w:r>
      <w:proofErr w:type="spellStart"/>
      <w:r w:rsidRPr="00F04D10">
        <w:rPr>
          <w:rFonts w:ascii="Times New Roman" w:hAnsi="Times New Roman"/>
          <w:lang w:val="fr-FR"/>
        </w:rPr>
        <w:t>Informatii</w:t>
      </w:r>
      <w:proofErr w:type="spellEnd"/>
      <w:r w:rsidRPr="00F04D10">
        <w:rPr>
          <w:rFonts w:ascii="Times New Roman" w:hAnsi="Times New Roman"/>
          <w:lang w:val="fr-FR"/>
        </w:rPr>
        <w:t xml:space="preserve"> </w:t>
      </w:r>
      <w:proofErr w:type="spellStart"/>
      <w:r w:rsidRPr="00F04D10">
        <w:rPr>
          <w:rFonts w:ascii="Times New Roman" w:hAnsi="Times New Roman"/>
          <w:lang w:val="fr-FR"/>
        </w:rPr>
        <w:t>suplimentare</w:t>
      </w:r>
      <w:proofErr w:type="spellEnd"/>
      <w:r w:rsidRPr="00F04D10">
        <w:rPr>
          <w:rFonts w:ascii="Times New Roman" w:hAnsi="Times New Roman"/>
          <w:lang w:val="fr-FR"/>
        </w:rPr>
        <w:t xml:space="preserve"> se pot </w:t>
      </w:r>
      <w:proofErr w:type="spellStart"/>
      <w:r w:rsidRPr="00F04D10">
        <w:rPr>
          <w:rFonts w:ascii="Times New Roman" w:hAnsi="Times New Roman"/>
          <w:lang w:val="fr-FR"/>
        </w:rPr>
        <w:t>obtine</w:t>
      </w:r>
      <w:proofErr w:type="spellEnd"/>
      <w:r w:rsidRPr="00F04D10">
        <w:rPr>
          <w:rFonts w:ascii="Times New Roman" w:hAnsi="Times New Roman"/>
          <w:lang w:val="fr-FR"/>
        </w:rPr>
        <w:t xml:space="preserve"> la </w:t>
      </w:r>
      <w:proofErr w:type="spellStart"/>
      <w:r w:rsidRPr="00F04D10">
        <w:rPr>
          <w:rFonts w:ascii="Times New Roman" w:hAnsi="Times New Roman"/>
          <w:lang w:val="fr-FR"/>
        </w:rPr>
        <w:t>sediul</w:t>
      </w:r>
      <w:proofErr w:type="spellEnd"/>
      <w:r w:rsidRPr="00F04D10">
        <w:rPr>
          <w:rFonts w:ascii="Times New Roman" w:hAnsi="Times New Roman"/>
          <w:lang w:val="fr-FR"/>
        </w:rPr>
        <w:t xml:space="preserve"> SC ANTECO SA </w:t>
      </w:r>
      <w:proofErr w:type="spellStart"/>
      <w:r w:rsidRPr="00F04D10">
        <w:rPr>
          <w:rFonts w:ascii="Times New Roman" w:hAnsi="Times New Roman"/>
          <w:lang w:val="fr-FR"/>
        </w:rPr>
        <w:t>sau</w:t>
      </w:r>
      <w:proofErr w:type="spellEnd"/>
      <w:r w:rsidRPr="00F04D10">
        <w:rPr>
          <w:rFonts w:ascii="Times New Roman" w:hAnsi="Times New Roman"/>
          <w:lang w:val="fr-FR"/>
        </w:rPr>
        <w:t xml:space="preserve"> la </w:t>
      </w:r>
      <w:proofErr w:type="spellStart"/>
      <w:r w:rsidRPr="00F04D10">
        <w:rPr>
          <w:rFonts w:ascii="Times New Roman" w:hAnsi="Times New Roman"/>
          <w:lang w:val="fr-FR"/>
        </w:rPr>
        <w:t>numarul</w:t>
      </w:r>
      <w:proofErr w:type="spellEnd"/>
      <w:r w:rsidRPr="00F04D10">
        <w:rPr>
          <w:rFonts w:ascii="Times New Roman" w:hAnsi="Times New Roman"/>
          <w:lang w:val="fr-FR"/>
        </w:rPr>
        <w:t xml:space="preserve"> de </w:t>
      </w:r>
      <w:proofErr w:type="spellStart"/>
      <w:r w:rsidRPr="00F04D10">
        <w:rPr>
          <w:rFonts w:ascii="Times New Roman" w:hAnsi="Times New Roman"/>
          <w:lang w:val="fr-FR"/>
        </w:rPr>
        <w:t>telefon</w:t>
      </w:r>
      <w:proofErr w:type="spellEnd"/>
      <w:r w:rsidRPr="00F04D10">
        <w:rPr>
          <w:rFonts w:ascii="Times New Roman" w:hAnsi="Times New Roman"/>
          <w:lang w:val="fr-FR"/>
        </w:rPr>
        <w:t xml:space="preserve">  0244/543088, </w:t>
      </w:r>
      <w:proofErr w:type="spellStart"/>
      <w:r w:rsidRPr="00F04D10">
        <w:rPr>
          <w:rFonts w:ascii="Times New Roman" w:hAnsi="Times New Roman"/>
          <w:lang w:val="fr-FR"/>
        </w:rPr>
        <w:t>intre</w:t>
      </w:r>
      <w:proofErr w:type="spellEnd"/>
      <w:r w:rsidRPr="00F04D10">
        <w:rPr>
          <w:rFonts w:ascii="Times New Roman" w:hAnsi="Times New Roman"/>
          <w:lang w:val="fr-FR"/>
        </w:rPr>
        <w:t xml:space="preserve"> </w:t>
      </w:r>
      <w:proofErr w:type="spellStart"/>
      <w:r w:rsidRPr="00F04D10">
        <w:rPr>
          <w:rFonts w:ascii="Times New Roman" w:hAnsi="Times New Roman"/>
          <w:lang w:val="fr-FR"/>
        </w:rPr>
        <w:t>orele</w:t>
      </w:r>
      <w:proofErr w:type="spellEnd"/>
      <w:r w:rsidRPr="00F04D10">
        <w:rPr>
          <w:rFonts w:ascii="Times New Roman" w:hAnsi="Times New Roman"/>
          <w:lang w:val="fr-FR"/>
        </w:rPr>
        <w:t xml:space="preserve"> 10:00 - 16:00.</w:t>
      </w:r>
    </w:p>
    <w:p w:rsidR="00254CF2" w:rsidRDefault="00254CF2" w:rsidP="00254CF2">
      <w:pPr>
        <w:pStyle w:val="NormalWeb"/>
        <w:shd w:val="clear" w:color="auto" w:fill="FFFFFF"/>
        <w:spacing w:before="150" w:beforeAutospacing="0" w:after="150" w:afterAutospacing="0" w:line="360" w:lineRule="auto"/>
        <w:rPr>
          <w:color w:val="000000"/>
        </w:rPr>
      </w:pPr>
      <w:r>
        <w:rPr>
          <w:color w:val="000000"/>
        </w:rPr>
        <w:tab/>
      </w:r>
      <w:r w:rsidRPr="007A0A44">
        <w:rPr>
          <w:b/>
          <w:color w:val="000000"/>
        </w:rPr>
        <w:t>4</w:t>
      </w:r>
      <w:r>
        <w:rPr>
          <w:color w:val="000000"/>
        </w:rPr>
        <w:t>. Modalitati de alegere a membrilor Consiliului de Administratie al Societatii ANTECO S.A. Ploiesti .</w:t>
      </w:r>
    </w:p>
    <w:p w:rsidR="00254CF2" w:rsidRDefault="00254CF2" w:rsidP="00254CF2">
      <w:pPr>
        <w:pStyle w:val="NormalWeb"/>
        <w:shd w:val="clear" w:color="auto" w:fill="FFFFFF"/>
        <w:spacing w:before="150" w:beforeAutospacing="0" w:after="150" w:afterAutospacing="0" w:line="360" w:lineRule="auto"/>
        <w:rPr>
          <w:color w:val="000000"/>
        </w:rPr>
      </w:pPr>
      <w:r>
        <w:rPr>
          <w:b/>
          <w:noProof/>
        </w:rPr>
        <w:lastRenderedPageBreak/>
        <w:drawing>
          <wp:inline distT="0" distB="0" distL="0" distR="0" wp14:anchorId="6D454A7C" wp14:editId="164769EA">
            <wp:extent cx="5760720" cy="775482"/>
            <wp:effectExtent l="0" t="0" r="0" b="5715"/>
            <wp:docPr id="5" name="I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75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4CF2" w:rsidRDefault="00254CF2" w:rsidP="00254CF2">
      <w:pPr>
        <w:pStyle w:val="NormalWeb"/>
        <w:shd w:val="clear" w:color="auto" w:fill="FFFFFF"/>
        <w:spacing w:before="150" w:beforeAutospacing="0" w:after="150" w:afterAutospacing="0" w:line="360" w:lineRule="auto"/>
        <w:rPr>
          <w:color w:val="000000"/>
        </w:rPr>
      </w:pPr>
      <w:r>
        <w:rPr>
          <w:color w:val="000000"/>
        </w:rPr>
        <w:tab/>
        <w:t xml:space="preserve">Cadrul general de desemnare si functionare al Consiliului de Administratie este stabilit Ccnform disp. art. 137 si urm. din Legea nr. 31/1990 </w:t>
      </w:r>
      <w:r w:rsidRPr="00395734">
        <w:rPr>
          <w:color w:val="000000"/>
          <w:vertAlign w:val="superscript"/>
        </w:rPr>
        <w:t>®</w:t>
      </w:r>
      <w:r>
        <w:rPr>
          <w:color w:val="000000"/>
        </w:rPr>
        <w:t xml:space="preserve"> .</w:t>
      </w:r>
    </w:p>
    <w:p w:rsidR="00254CF2" w:rsidRPr="002A676B" w:rsidRDefault="00254CF2" w:rsidP="00254CF2">
      <w:pPr>
        <w:pStyle w:val="NormalWeb"/>
        <w:shd w:val="clear" w:color="auto" w:fill="FFFFFF"/>
        <w:spacing w:before="150" w:after="150" w:line="360" w:lineRule="auto"/>
        <w:rPr>
          <w:color w:val="000000"/>
        </w:rPr>
      </w:pPr>
      <w:r>
        <w:rPr>
          <w:color w:val="000000"/>
        </w:rPr>
        <w:t xml:space="preserve">          </w:t>
      </w:r>
      <w:r w:rsidRPr="002A676B">
        <w:rPr>
          <w:color w:val="000000"/>
        </w:rPr>
        <w:t xml:space="preserve">Propunerile </w:t>
      </w:r>
      <w:r w:rsidR="00E806FD">
        <w:rPr>
          <w:color w:val="000000"/>
        </w:rPr>
        <w:t xml:space="preserve">privin candidatii </w:t>
      </w:r>
      <w:r w:rsidRPr="002A676B">
        <w:rPr>
          <w:color w:val="000000"/>
        </w:rPr>
        <w:t>vor include informatii cu privire la numele, localitatea de domiciliu si</w:t>
      </w:r>
      <w:r w:rsidR="00E806FD">
        <w:rPr>
          <w:color w:val="000000"/>
        </w:rPr>
        <w:t xml:space="preserve"> </w:t>
      </w:r>
      <w:r w:rsidRPr="002A676B">
        <w:rPr>
          <w:color w:val="000000"/>
        </w:rPr>
        <w:t xml:space="preserve">calificarea profesionala a persoanelor propuse drept candidati. </w:t>
      </w:r>
      <w:r>
        <w:rPr>
          <w:color w:val="000000"/>
        </w:rPr>
        <w:t xml:space="preserve">            </w:t>
      </w:r>
    </w:p>
    <w:p w:rsidR="00254CF2" w:rsidRPr="002A676B" w:rsidRDefault="00254CF2" w:rsidP="00254CF2">
      <w:pPr>
        <w:pStyle w:val="NormalWeb"/>
        <w:shd w:val="clear" w:color="auto" w:fill="FFFFFF"/>
        <w:spacing w:before="150" w:after="150" w:line="360" w:lineRule="auto"/>
        <w:rPr>
          <w:color w:val="000000"/>
        </w:rPr>
      </w:pPr>
      <w:r>
        <w:rPr>
          <w:color w:val="000000"/>
        </w:rPr>
        <w:t xml:space="preserve">              </w:t>
      </w:r>
      <w:r w:rsidRPr="002A676B">
        <w:rPr>
          <w:color w:val="000000"/>
        </w:rPr>
        <w:t>Persoanele care au obţinut</w:t>
      </w:r>
      <w:r w:rsidR="00E806FD">
        <w:rPr>
          <w:color w:val="000000"/>
        </w:rPr>
        <w:t xml:space="preserve"> cele mai multe voturi </w:t>
      </w:r>
      <w:r w:rsidRPr="002A676B">
        <w:rPr>
          <w:color w:val="000000"/>
        </w:rPr>
        <w:t xml:space="preserve"> in cadrul adunării generale a</w:t>
      </w:r>
      <w:r>
        <w:rPr>
          <w:color w:val="000000"/>
        </w:rPr>
        <w:t xml:space="preserve"> </w:t>
      </w:r>
      <w:r w:rsidRPr="002A676B">
        <w:rPr>
          <w:color w:val="000000"/>
        </w:rPr>
        <w:t>actionarilor sunt declarate alese ca membri ai consiliului de administraţie al societăţii.</w:t>
      </w:r>
      <w:r>
        <w:rPr>
          <w:color w:val="000000"/>
        </w:rPr>
        <w:t xml:space="preserve">               </w:t>
      </w:r>
    </w:p>
    <w:p w:rsidR="00254CF2" w:rsidRDefault="00254CF2" w:rsidP="00254CF2">
      <w:pPr>
        <w:pStyle w:val="NormalWeb"/>
        <w:shd w:val="clear" w:color="auto" w:fill="FFFFFF"/>
        <w:spacing w:before="150" w:after="150" w:line="360" w:lineRule="auto"/>
        <w:rPr>
          <w:color w:val="000000"/>
        </w:rPr>
      </w:pPr>
      <w:r>
        <w:rPr>
          <w:color w:val="000000"/>
        </w:rPr>
        <w:t xml:space="preserve">               </w:t>
      </w:r>
      <w:r w:rsidRPr="002A676B">
        <w:rPr>
          <w:color w:val="000000"/>
        </w:rPr>
        <w:t>Prin procesul verbal al adunării generale a actionarilor, semnat de preşedintele de şedinţa si</w:t>
      </w:r>
      <w:r>
        <w:rPr>
          <w:color w:val="000000"/>
        </w:rPr>
        <w:t xml:space="preserve"> </w:t>
      </w:r>
      <w:r w:rsidRPr="002A676B">
        <w:rPr>
          <w:color w:val="000000"/>
        </w:rPr>
        <w:t>secretar, se constata îndeplinirea formalităţilor privind apl</w:t>
      </w:r>
      <w:r>
        <w:rPr>
          <w:color w:val="000000"/>
        </w:rPr>
        <w:t xml:space="preserve">icarea metodei votului </w:t>
      </w:r>
      <w:r w:rsidRPr="002A676B">
        <w:rPr>
          <w:color w:val="000000"/>
        </w:rPr>
        <w:t>,</w:t>
      </w:r>
      <w:r>
        <w:rPr>
          <w:color w:val="000000"/>
        </w:rPr>
        <w:t xml:space="preserve"> </w:t>
      </w:r>
      <w:r w:rsidRPr="002A676B">
        <w:rPr>
          <w:color w:val="000000"/>
        </w:rPr>
        <w:t>respectiv data si locul adunării, numărul actionarilor prezenţi, numărul acţiunilor, numărul</w:t>
      </w:r>
      <w:r>
        <w:rPr>
          <w:color w:val="000000"/>
        </w:rPr>
        <w:t xml:space="preserve"> </w:t>
      </w:r>
      <w:r w:rsidRPr="002A676B">
        <w:rPr>
          <w:color w:val="000000"/>
        </w:rPr>
        <w:t>voturilor exprimate si alocarea acestora, dezbaterile in rezumat, hotărârile luate, iar, la cererea</w:t>
      </w:r>
      <w:r>
        <w:rPr>
          <w:color w:val="000000"/>
        </w:rPr>
        <w:t xml:space="preserve"> </w:t>
      </w:r>
      <w:r w:rsidRPr="002A676B">
        <w:rPr>
          <w:color w:val="000000"/>
        </w:rPr>
        <w:t>actionarilor, declaraţiile făcute de aceştia in şedinţa. La procesul verbal, se anexează documentele</w:t>
      </w:r>
      <w:r>
        <w:rPr>
          <w:color w:val="000000"/>
        </w:rPr>
        <w:t xml:space="preserve"> </w:t>
      </w:r>
      <w:r w:rsidRPr="002A676B">
        <w:rPr>
          <w:color w:val="000000"/>
        </w:rPr>
        <w:t>referitoare la apl</w:t>
      </w:r>
      <w:r>
        <w:rPr>
          <w:color w:val="000000"/>
        </w:rPr>
        <w:t xml:space="preserve">icarea metodei votului </w:t>
      </w:r>
      <w:r w:rsidRPr="002A676B">
        <w:rPr>
          <w:color w:val="000000"/>
        </w:rPr>
        <w:t>.</w:t>
      </w:r>
      <w:r w:rsidR="00395734">
        <w:rPr>
          <w:color w:val="000000"/>
        </w:rPr>
        <w:t>Votul este secret .</w:t>
      </w:r>
    </w:p>
    <w:p w:rsidR="00254CF2" w:rsidRDefault="00254CF2" w:rsidP="00254CF2">
      <w:pPr>
        <w:pStyle w:val="NormalWeb"/>
        <w:shd w:val="clear" w:color="auto" w:fill="FFFFFF"/>
        <w:spacing w:before="150" w:after="150" w:line="360" w:lineRule="auto"/>
        <w:rPr>
          <w:color w:val="000000"/>
        </w:rPr>
      </w:pPr>
      <w:r>
        <w:rPr>
          <w:color w:val="000000"/>
        </w:rPr>
        <w:tab/>
      </w:r>
      <w:r w:rsidRPr="00254CF2">
        <w:rPr>
          <w:b/>
          <w:color w:val="000000"/>
        </w:rPr>
        <w:t>5.</w:t>
      </w:r>
      <w:r>
        <w:rPr>
          <w:color w:val="000000"/>
        </w:rPr>
        <w:t xml:space="preserve"> Pana la data redactarii prezentului Raport Curent au fost depuse candidaturile urmatoarelor persoane : Doamna Musat Angela , Doamna Dragomir Alexandra , Domnul Catu Mihai , Doamna Dragomir Adriana .</w:t>
      </w:r>
    </w:p>
    <w:p w:rsidR="00395734" w:rsidRDefault="00395734" w:rsidP="00254CF2">
      <w:pPr>
        <w:pStyle w:val="NormalWeb"/>
        <w:shd w:val="clear" w:color="auto" w:fill="FFFFFF"/>
        <w:spacing w:before="150" w:after="150" w:line="360" w:lineRule="auto"/>
        <w:rPr>
          <w:color w:val="000000"/>
        </w:rPr>
      </w:pPr>
    </w:p>
    <w:p w:rsidR="00E806FD" w:rsidRPr="00395734" w:rsidRDefault="00E806FD" w:rsidP="00E806FD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  <w:lang w:val="fr-FR"/>
        </w:rPr>
      </w:pPr>
      <w:r w:rsidRPr="00395734">
        <w:rPr>
          <w:rFonts w:ascii="Times New Roman" w:hAnsi="Times New Roman"/>
          <w:b/>
          <w:sz w:val="24"/>
          <w:szCs w:val="24"/>
          <w:lang w:val="fr-FR"/>
        </w:rPr>
        <w:t xml:space="preserve">                             </w:t>
      </w:r>
      <w:proofErr w:type="gramStart"/>
      <w:r w:rsidRPr="00395734">
        <w:rPr>
          <w:rFonts w:ascii="Times New Roman" w:hAnsi="Times New Roman"/>
          <w:b/>
          <w:sz w:val="24"/>
          <w:szCs w:val="24"/>
          <w:lang w:val="fr-FR"/>
        </w:rPr>
        <w:t xml:space="preserve">PRESEDINTELE  </w:t>
      </w:r>
      <w:r w:rsidR="00395734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 w:rsidRPr="00395734">
        <w:rPr>
          <w:rFonts w:ascii="Times New Roman" w:hAnsi="Times New Roman"/>
          <w:b/>
          <w:sz w:val="24"/>
          <w:szCs w:val="24"/>
          <w:lang w:val="fr-FR"/>
        </w:rPr>
        <w:t>CONSILIULUI  DE  ADMINISTRATIE</w:t>
      </w:r>
      <w:proofErr w:type="gramEnd"/>
      <w:r w:rsidRPr="00395734">
        <w:rPr>
          <w:rFonts w:ascii="Times New Roman" w:hAnsi="Times New Roman"/>
          <w:b/>
          <w:sz w:val="24"/>
          <w:szCs w:val="24"/>
          <w:lang w:val="fr-FR"/>
        </w:rPr>
        <w:t xml:space="preserve"> </w:t>
      </w:r>
    </w:p>
    <w:tbl>
      <w:tblPr>
        <w:tblW w:w="12698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0"/>
        <w:gridCol w:w="58"/>
      </w:tblGrid>
      <w:tr w:rsidR="00E806FD" w:rsidRPr="00395734" w:rsidTr="00311E06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:rsidR="00E806FD" w:rsidRPr="00395734" w:rsidRDefault="00E806FD" w:rsidP="00311E0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95734">
              <w:rPr>
                <w:rFonts w:ascii="Times New Roman" w:hAnsi="Times New Roman"/>
                <w:b/>
                <w:sz w:val="24"/>
                <w:szCs w:val="24"/>
              </w:rPr>
              <w:tab/>
              <w:t xml:space="preserve">                                                   ILISIE </w:t>
            </w:r>
            <w:r w:rsidR="0039573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395734">
              <w:rPr>
                <w:rFonts w:ascii="Times New Roman" w:hAnsi="Times New Roman"/>
                <w:b/>
                <w:sz w:val="24"/>
                <w:szCs w:val="24"/>
              </w:rPr>
              <w:t>MIRCEA</w:t>
            </w:r>
          </w:p>
        </w:tc>
        <w:tc>
          <w:tcPr>
            <w:tcW w:w="0" w:type="auto"/>
            <w:vAlign w:val="center"/>
          </w:tcPr>
          <w:p w:rsidR="00E806FD" w:rsidRPr="00395734" w:rsidRDefault="00E806FD" w:rsidP="00311E06">
            <w:pPr>
              <w:spacing w:line="36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806FD" w:rsidRPr="00A73FDA" w:rsidRDefault="00E806FD" w:rsidP="00254CF2">
      <w:pPr>
        <w:pStyle w:val="NormalWeb"/>
        <w:shd w:val="clear" w:color="auto" w:fill="FFFFFF"/>
        <w:spacing w:before="150" w:after="150" w:line="360" w:lineRule="auto"/>
        <w:rPr>
          <w:color w:val="000000"/>
        </w:rPr>
      </w:pPr>
    </w:p>
    <w:p w:rsidR="00254CF2" w:rsidRPr="00965EF9" w:rsidRDefault="00254CF2" w:rsidP="00254CF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A2D75" w:rsidRDefault="0098285D"/>
    <w:sectPr w:rsidR="002A2D7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85D" w:rsidRDefault="0098285D" w:rsidP="00254CF2">
      <w:pPr>
        <w:spacing w:after="0" w:line="240" w:lineRule="auto"/>
      </w:pPr>
      <w:r>
        <w:separator/>
      </w:r>
    </w:p>
  </w:endnote>
  <w:endnote w:type="continuationSeparator" w:id="0">
    <w:p w:rsidR="0098285D" w:rsidRDefault="0098285D" w:rsidP="0025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962507"/>
      <w:docPartObj>
        <w:docPartGallery w:val="Page Numbers (Bottom of Page)"/>
        <w:docPartUnique/>
      </w:docPartObj>
    </w:sdtPr>
    <w:sdtEndPr/>
    <w:sdtContent>
      <w:p w:rsidR="00254CF2" w:rsidRDefault="00254CF2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2A10">
          <w:rPr>
            <w:noProof/>
          </w:rPr>
          <w:t>1</w:t>
        </w:r>
        <w:r>
          <w:fldChar w:fldCharType="end"/>
        </w:r>
      </w:p>
    </w:sdtContent>
  </w:sdt>
  <w:p w:rsidR="00254CF2" w:rsidRDefault="00254C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85D" w:rsidRDefault="0098285D" w:rsidP="00254CF2">
      <w:pPr>
        <w:spacing w:after="0" w:line="240" w:lineRule="auto"/>
      </w:pPr>
      <w:r>
        <w:separator/>
      </w:r>
    </w:p>
  </w:footnote>
  <w:footnote w:type="continuationSeparator" w:id="0">
    <w:p w:rsidR="0098285D" w:rsidRDefault="0098285D" w:rsidP="00254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B3A09"/>
    <w:multiLevelType w:val="hybridMultilevel"/>
    <w:tmpl w:val="5AA8607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70A"/>
    <w:rsid w:val="000E071C"/>
    <w:rsid w:val="00254CF2"/>
    <w:rsid w:val="002B2A10"/>
    <w:rsid w:val="002C070A"/>
    <w:rsid w:val="00395734"/>
    <w:rsid w:val="00533E17"/>
    <w:rsid w:val="006F5F62"/>
    <w:rsid w:val="0098285D"/>
    <w:rsid w:val="00C75B6C"/>
    <w:rsid w:val="00E8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254CF2"/>
    <w:rPr>
      <w:b/>
      <w:bCs/>
    </w:rPr>
  </w:style>
  <w:style w:type="character" w:styleId="Hyperlink">
    <w:name w:val="Hyperlink"/>
    <w:basedOn w:val="DefaultParagraphFont"/>
    <w:uiPriority w:val="99"/>
    <w:unhideWhenUsed/>
    <w:rsid w:val="00254C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CF2"/>
  </w:style>
  <w:style w:type="paragraph" w:styleId="Footer">
    <w:name w:val="footer"/>
    <w:basedOn w:val="Normal"/>
    <w:link w:val="FooterChar"/>
    <w:uiPriority w:val="99"/>
    <w:unhideWhenUsed/>
    <w:rsid w:val="0025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CF2"/>
  </w:style>
  <w:style w:type="paragraph" w:styleId="BalloonText">
    <w:name w:val="Balloon Text"/>
    <w:basedOn w:val="Normal"/>
    <w:link w:val="BalloonTextChar"/>
    <w:uiPriority w:val="99"/>
    <w:semiHidden/>
    <w:unhideWhenUsed/>
    <w:rsid w:val="00E80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6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54C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254CF2"/>
    <w:rPr>
      <w:b/>
      <w:bCs/>
    </w:rPr>
  </w:style>
  <w:style w:type="character" w:styleId="Hyperlink">
    <w:name w:val="Hyperlink"/>
    <w:basedOn w:val="DefaultParagraphFont"/>
    <w:uiPriority w:val="99"/>
    <w:unhideWhenUsed/>
    <w:rsid w:val="00254C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5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4CF2"/>
  </w:style>
  <w:style w:type="paragraph" w:styleId="Footer">
    <w:name w:val="footer"/>
    <w:basedOn w:val="Normal"/>
    <w:link w:val="FooterChar"/>
    <w:uiPriority w:val="99"/>
    <w:unhideWhenUsed/>
    <w:rsid w:val="0025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4CF2"/>
  </w:style>
  <w:style w:type="paragraph" w:styleId="BalloonText">
    <w:name w:val="Balloon Text"/>
    <w:basedOn w:val="Normal"/>
    <w:link w:val="BalloonTextChar"/>
    <w:uiPriority w:val="99"/>
    <w:semiHidden/>
    <w:unhideWhenUsed/>
    <w:rsid w:val="00E80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6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1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anteco.ro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office@anteco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781</Words>
  <Characters>4532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Mircea Ilisie</dc:creator>
  <cp:lastModifiedBy>Mircea ILISIE</cp:lastModifiedBy>
  <cp:revision>2</cp:revision>
  <cp:lastPrinted>2015-08-28T10:40:00Z</cp:lastPrinted>
  <dcterms:created xsi:type="dcterms:W3CDTF">2015-08-31T09:29:00Z</dcterms:created>
  <dcterms:modified xsi:type="dcterms:W3CDTF">2015-08-31T09:29:00Z</dcterms:modified>
</cp:coreProperties>
</file>