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lang w:val="ro-RO"/>
        </w:rPr>
        <w:t xml:space="preserve">      </w:t>
      </w:r>
      <w:r>
        <w:rPr>
          <w:rFonts w:ascii="Times New Roman" w:hAnsi="Times New Roman"/>
          <w:b/>
          <w:noProof/>
          <w:lang w:val="ro-RO" w:eastAsia="ro-RO"/>
        </w:rPr>
        <w:drawing>
          <wp:inline distT="0" distB="0" distL="0" distR="0">
            <wp:extent cx="5943600" cy="8001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o-RO"/>
        </w:rPr>
        <w:t xml:space="preserve">  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                2729  / 24 AUGUST 2015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CATRE , 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AUTORITATEA  DE  SUPRAVEGHERE  FINANCIARĂ</w:t>
      </w: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DIRECŢIA  GENERALĂ  SUPRAVEGHERE</w:t>
      </w: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DIRECŢIA  EMITENŢI</w:t>
      </w: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SERVICIUL  INFORMARE  SI  PROTECŢIA   INVESTITORILOR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S.C.  BURSA DE VALORI S.A.</w:t>
      </w:r>
    </w:p>
    <w:p w:rsidR="00E36780" w:rsidRDefault="00E36780" w:rsidP="00E36780">
      <w:pPr>
        <w:spacing w:line="360" w:lineRule="auto"/>
        <w:ind w:firstLine="720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PIAŢA  AERO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Raport Curent</w:t>
      </w:r>
    </w:p>
    <w:p w:rsidR="00E36780" w:rsidRDefault="00E36780" w:rsidP="00E36780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conform Regulamentului CNVM nr.1/2006 privind emitenţii şi operaţiunile cu</w:t>
      </w:r>
    </w:p>
    <w:p w:rsidR="00E36780" w:rsidRDefault="00E36780" w:rsidP="00E36780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Valori mobiliare şi Legii 297/2004 privind piaţa de capital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S.C.  ANTECO S.A. , Ploiesti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Sediul social: str. Lămâiţei , Nr.2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Telefon: 0244 543 088 – 0244 514 090. Fax: 0244 516 571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ro-RO"/>
        </w:rPr>
        <w:t xml:space="preserve">e-mail: </w:t>
      </w:r>
      <w:hyperlink r:id="rId10" w:history="1">
        <w:r>
          <w:rPr>
            <w:rStyle w:val="Hyperlink"/>
            <w:rFonts w:ascii="Times New Roman" w:hAnsi="Times New Roman" w:cs="Times New Roman"/>
            <w:lang w:val="ro-RO"/>
          </w:rPr>
          <w:t>office@anteco.ro</w:t>
        </w:r>
      </w:hyperlink>
      <w:r>
        <w:rPr>
          <w:rFonts w:ascii="Times New Roman" w:hAnsi="Times New Roman" w:cs="Times New Roman"/>
          <w:lang w:val="ro-RO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lang w:val="de-DE"/>
          </w:rPr>
          <w:t>www.anteco.ro</w:t>
        </w:r>
      </w:hyperlink>
      <w:r>
        <w:rPr>
          <w:rFonts w:ascii="Times New Roman" w:hAnsi="Times New Roman" w:cs="Times New Roman"/>
        </w:rPr>
        <w:t>,www.scaunesimeselemn.ro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 </w:t>
      </w:r>
      <w:proofErr w:type="spellStart"/>
      <w:r>
        <w:rPr>
          <w:rFonts w:ascii="Times New Roman" w:hAnsi="Times New Roman" w:cs="Times New Roman"/>
        </w:rPr>
        <w:t>unic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înregistrare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fiscală</w:t>
      </w:r>
      <w:proofErr w:type="spellEnd"/>
      <w:r>
        <w:rPr>
          <w:rFonts w:ascii="Times New Roman" w:hAnsi="Times New Roman" w:cs="Times New Roman"/>
        </w:rPr>
        <w:t xml:space="preserve"> : RO 1351808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ordine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Comerţului</w:t>
      </w:r>
      <w:proofErr w:type="spellEnd"/>
      <w:r>
        <w:rPr>
          <w:rFonts w:ascii="Times New Roman" w:hAnsi="Times New Roman" w:cs="Times New Roman"/>
        </w:rPr>
        <w:t>: J29/96/1991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Capital social </w:t>
      </w:r>
      <w:proofErr w:type="spellStart"/>
      <w:r>
        <w:rPr>
          <w:rFonts w:ascii="Times New Roman" w:hAnsi="Times New Roman" w:cs="Times New Roman"/>
        </w:rPr>
        <w:t>social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subscris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varsat</w:t>
      </w:r>
      <w:proofErr w:type="spellEnd"/>
      <w:r>
        <w:rPr>
          <w:rFonts w:ascii="Times New Roman" w:hAnsi="Times New Roman" w:cs="Times New Roman"/>
        </w:rPr>
        <w:t>: 4.093.445,90 lei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Piaţa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reglementată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care se </w:t>
      </w:r>
      <w:proofErr w:type="spellStart"/>
      <w:r>
        <w:rPr>
          <w:rFonts w:ascii="Times New Roman" w:hAnsi="Times New Roman" w:cs="Times New Roman"/>
        </w:rPr>
        <w:t>tranzacţionează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valorile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mobiliare</w:t>
      </w:r>
      <w:proofErr w:type="spellEnd"/>
      <w:r>
        <w:rPr>
          <w:rFonts w:ascii="Times New Roman" w:hAnsi="Times New Roman" w:cs="Times New Roman"/>
        </w:rPr>
        <w:t>: RASDAQ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raportului</w:t>
      </w:r>
      <w:proofErr w:type="spellEnd"/>
      <w:r>
        <w:rPr>
          <w:rFonts w:ascii="Times New Roman" w:hAnsi="Times New Roman" w:cs="Times New Roman"/>
        </w:rPr>
        <w:t xml:space="preserve"> – 24 AUGUST  2015 ,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14,00 ;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Evenimente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importante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raportat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E36780" w:rsidRDefault="00E36780" w:rsidP="00E36780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Schimbări în controlul societăţii comerciale – nu este cazul</w:t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/>
          <w:b/>
          <w:noProof/>
          <w:lang w:val="ro-RO" w:eastAsia="ro-RO"/>
        </w:rPr>
        <w:lastRenderedPageBreak/>
        <w:drawing>
          <wp:inline distT="0" distB="0" distL="0" distR="0">
            <wp:extent cx="5943600" cy="8001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Achiziţii sau înstrăinări substanţiale de active – nu este cazul.</w:t>
      </w:r>
    </w:p>
    <w:p w:rsidR="00E36780" w:rsidRDefault="00E36780" w:rsidP="00E36780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Procedura insolvenţei: nu este cazul.</w:t>
      </w:r>
    </w:p>
    <w:p w:rsidR="00E36780" w:rsidRDefault="00E36780" w:rsidP="00E36780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Tranzacţii de tipul celor enumerate la art 225 din Legea 297/2004 – nu este cazul .</w:t>
      </w:r>
    </w:p>
    <w:p w:rsidR="00E36780" w:rsidRDefault="00E36780" w:rsidP="00E36780">
      <w:pPr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Alte evenimente : Informarea actionarilor si investitorilor societatii in  legatura cu convocarea A.GO.A.  in 28 / 29 SEPTEMBRIE 2015 .</w:t>
      </w:r>
    </w:p>
    <w:p w:rsidR="00E36780" w:rsidRDefault="00E36780" w:rsidP="00E36780">
      <w:pPr>
        <w:spacing w:line="360" w:lineRule="auto"/>
        <w:ind w:left="426"/>
        <w:rPr>
          <w:rFonts w:ascii="Times New Roman" w:hAnsi="Times New Roman" w:cs="Times New Roman"/>
          <w:lang w:val="ro-RO"/>
        </w:rPr>
      </w:pPr>
    </w:p>
    <w:p w:rsidR="00E36780" w:rsidRDefault="00E36780" w:rsidP="00E3678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2723  / 24  AUGUST  2015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CONVOCAREA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r>
        <w:rPr>
          <w:rFonts w:ascii="Times New Roman" w:hAnsi="Times New Roman"/>
          <w:b/>
        </w:rPr>
        <w:t>Adunarii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Generale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Ordinare</w:t>
      </w:r>
      <w:proofErr w:type="spellEnd"/>
      <w:r>
        <w:rPr>
          <w:rFonts w:ascii="Times New Roman" w:hAnsi="Times New Roman"/>
          <w:b/>
        </w:rPr>
        <w:t xml:space="preserve">  a </w:t>
      </w:r>
      <w:proofErr w:type="spellStart"/>
      <w:r>
        <w:rPr>
          <w:rFonts w:ascii="Times New Roman" w:hAnsi="Times New Roman"/>
          <w:b/>
        </w:rPr>
        <w:t>Actionarilor</w:t>
      </w:r>
      <w:proofErr w:type="spellEnd"/>
      <w:r>
        <w:rPr>
          <w:rFonts w:ascii="Times New Roman" w:hAnsi="Times New Roman"/>
          <w:b/>
        </w:rPr>
        <w:t xml:space="preserve"> S. ANTECO  S.A. Ploiesti  in  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data </w:t>
      </w:r>
      <w:proofErr w:type="spellStart"/>
      <w:r>
        <w:rPr>
          <w:rFonts w:ascii="Times New Roman" w:hAnsi="Times New Roman"/>
          <w:b/>
        </w:rPr>
        <w:t>de</w:t>
      </w:r>
      <w:proofErr w:type="spellEnd"/>
      <w:r>
        <w:rPr>
          <w:rFonts w:ascii="Times New Roman" w:hAnsi="Times New Roman"/>
          <w:b/>
        </w:rPr>
        <w:t xml:space="preserve">  28/29.09.2015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Consiliul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Administratie</w:t>
      </w:r>
      <w:proofErr w:type="spellEnd"/>
      <w:r>
        <w:rPr>
          <w:rFonts w:ascii="Times New Roman" w:hAnsi="Times New Roman"/>
        </w:rPr>
        <w:t xml:space="preserve"> al S. ANTECO S.A.  , </w:t>
      </w:r>
      <w:proofErr w:type="spellStart"/>
      <w:r>
        <w:rPr>
          <w:rFonts w:ascii="Times New Roman" w:hAnsi="Times New Roman"/>
        </w:rPr>
        <w:t>avand</w:t>
      </w:r>
      <w:proofErr w:type="spellEnd"/>
      <w:r>
        <w:rPr>
          <w:rFonts w:ascii="Times New Roman" w:hAnsi="Times New Roman"/>
        </w:rPr>
        <w:t xml:space="preserve"> cod </w:t>
      </w:r>
      <w:proofErr w:type="spellStart"/>
      <w:r>
        <w:rPr>
          <w:rFonts w:ascii="Times New Roman" w:hAnsi="Times New Roman"/>
        </w:rPr>
        <w:t>unic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inregistrare</w:t>
      </w:r>
      <w:proofErr w:type="spellEnd"/>
      <w:r>
        <w:rPr>
          <w:rFonts w:ascii="Times New Roman" w:hAnsi="Times New Roman"/>
        </w:rPr>
        <w:t xml:space="preserve"> 1351808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numar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ordine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J29/96/01.03.1991, capital social 4.093.445,90  lei integral </w:t>
      </w:r>
      <w:proofErr w:type="spellStart"/>
      <w:r>
        <w:rPr>
          <w:rFonts w:ascii="Times New Roman" w:hAnsi="Times New Roman"/>
        </w:rPr>
        <w:t>subscris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varsat</w:t>
      </w:r>
      <w:proofErr w:type="spellEnd"/>
      <w:r>
        <w:rPr>
          <w:rFonts w:ascii="Times New Roman" w:hAnsi="Times New Roman"/>
        </w:rPr>
        <w:t xml:space="preserve">, 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dispozitiile</w:t>
      </w:r>
      <w:proofErr w:type="spellEnd"/>
      <w:r>
        <w:rPr>
          <w:rFonts w:ascii="Times New Roman" w:hAnsi="Times New Roman"/>
        </w:rPr>
        <w:t xml:space="preserve">  : </w:t>
      </w:r>
      <w:proofErr w:type="spellStart"/>
      <w:r>
        <w:rPr>
          <w:rFonts w:ascii="Times New Roman" w:hAnsi="Times New Roman"/>
        </w:rPr>
        <w:t>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Constitutiv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societatii</w:t>
      </w:r>
      <w:proofErr w:type="spellEnd"/>
      <w:r>
        <w:rPr>
          <w:rFonts w:ascii="Times New Roman" w:hAnsi="Times New Roman"/>
        </w:rPr>
        <w:t xml:space="preserve"> , 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nr. 31/1990 ® ,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nr. 247/2004 , </w:t>
      </w:r>
      <w:proofErr w:type="spellStart"/>
      <w:r>
        <w:rPr>
          <w:rFonts w:ascii="Times New Roman" w:hAnsi="Times New Roman"/>
        </w:rPr>
        <w:t>Regulamentului</w:t>
      </w:r>
      <w:proofErr w:type="spellEnd"/>
      <w:r>
        <w:rPr>
          <w:rFonts w:ascii="Times New Roman" w:hAnsi="Times New Roman"/>
        </w:rPr>
        <w:t xml:space="preserve"> nr. 1/2006 al C.N.V.M. ,  </w:t>
      </w:r>
      <w:proofErr w:type="spellStart"/>
      <w:r>
        <w:rPr>
          <w:rFonts w:ascii="Times New Roman" w:hAnsi="Times New Roman"/>
        </w:rPr>
        <w:t>Regulamentului</w:t>
      </w:r>
      <w:proofErr w:type="spellEnd"/>
      <w:r>
        <w:rPr>
          <w:rFonts w:ascii="Times New Roman" w:hAnsi="Times New Roman"/>
        </w:rPr>
        <w:t xml:space="preserve"> nr.  6/2009 al C.N.V.M. , </w:t>
      </w:r>
      <w:proofErr w:type="spellStart"/>
      <w:r>
        <w:rPr>
          <w:rFonts w:ascii="Times New Roman" w:hAnsi="Times New Roman"/>
        </w:rPr>
        <w:t>Legii</w:t>
      </w:r>
      <w:proofErr w:type="spellEnd"/>
      <w:r>
        <w:rPr>
          <w:rFonts w:ascii="Times New Roman" w:hAnsi="Times New Roman"/>
        </w:rPr>
        <w:t xml:space="preserve"> nr. 151/2014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Regulamentului</w:t>
      </w:r>
      <w:proofErr w:type="spellEnd"/>
      <w:r>
        <w:rPr>
          <w:rFonts w:ascii="Times New Roman" w:hAnsi="Times New Roman"/>
        </w:rPr>
        <w:t xml:space="preserve"> A.S.F. nr. 17/28.11.2014 , </w:t>
      </w:r>
      <w:proofErr w:type="spellStart"/>
      <w:r>
        <w:rPr>
          <w:rFonts w:ascii="Times New Roman" w:hAnsi="Times New Roman"/>
        </w:rPr>
        <w:t>Regulamentului</w:t>
      </w:r>
      <w:proofErr w:type="spellEnd"/>
      <w:r>
        <w:rPr>
          <w:rFonts w:ascii="Times New Roman" w:hAnsi="Times New Roman"/>
        </w:rPr>
        <w:t xml:space="preserve">  A.S.F. nr. 3/2015 :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b/>
        </w:rPr>
        <w:t xml:space="preserve">CONVOACA 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societatii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municipiul</w:t>
      </w:r>
      <w:proofErr w:type="spellEnd"/>
      <w:r>
        <w:rPr>
          <w:rFonts w:ascii="Times New Roman" w:hAnsi="Times New Roman"/>
        </w:rPr>
        <w:t xml:space="preserve"> Ploiesti , str. </w:t>
      </w:r>
      <w:proofErr w:type="spellStart"/>
      <w:r>
        <w:rPr>
          <w:rFonts w:ascii="Times New Roman" w:hAnsi="Times New Roman"/>
        </w:rPr>
        <w:t>Lamiitei</w:t>
      </w:r>
      <w:proofErr w:type="spellEnd"/>
      <w:r>
        <w:rPr>
          <w:rFonts w:ascii="Times New Roman" w:hAnsi="Times New Roman"/>
        </w:rPr>
        <w:t xml:space="preserve"> , nr.2 , </w:t>
      </w:r>
      <w:proofErr w:type="spellStart"/>
      <w:r>
        <w:rPr>
          <w:rFonts w:ascii="Times New Roman" w:hAnsi="Times New Roman"/>
        </w:rPr>
        <w:t>Judetul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Prahova</w:t>
      </w:r>
      <w:proofErr w:type="spellEnd"/>
      <w:r>
        <w:rPr>
          <w:rFonts w:ascii="Times New Roman" w:hAnsi="Times New Roman"/>
        </w:rPr>
        <w:t xml:space="preserve"> , cod</w:t>
      </w:r>
      <w:r>
        <w:rPr>
          <w:rFonts w:ascii="Times New Roman" w:hAnsi="Times New Roman"/>
        </w:rPr>
        <w:tab/>
        <w:t xml:space="preserve"> postal 100185 , </w:t>
      </w:r>
      <w:proofErr w:type="spellStart"/>
      <w:r>
        <w:rPr>
          <w:rFonts w:ascii="Times New Roman" w:hAnsi="Times New Roman"/>
          <w:b/>
        </w:rPr>
        <w:t>Adunarea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Generala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Ordinara</w:t>
      </w:r>
      <w:proofErr w:type="spellEnd"/>
      <w:r>
        <w:rPr>
          <w:rFonts w:ascii="Times New Roman" w:hAnsi="Times New Roman"/>
          <w:b/>
        </w:rPr>
        <w:t xml:space="preserve"> a </w:t>
      </w:r>
      <w:proofErr w:type="spellStart"/>
      <w:r>
        <w:rPr>
          <w:rFonts w:ascii="Times New Roman" w:hAnsi="Times New Roman"/>
          <w:b/>
        </w:rPr>
        <w:t>Actionarilor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societatii</w:t>
      </w:r>
      <w:proofErr w:type="spellEnd"/>
      <w:r>
        <w:rPr>
          <w:rFonts w:ascii="Times New Roman" w:hAnsi="Times New Roman"/>
        </w:rPr>
        <w:t xml:space="preserve">  la data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 28.09.2015  </w:t>
      </w:r>
      <w:proofErr w:type="spellStart"/>
      <w:r>
        <w:rPr>
          <w:rFonts w:ascii="Times New Roman" w:hAnsi="Times New Roman"/>
        </w:rPr>
        <w:t>ora</w:t>
      </w:r>
      <w:proofErr w:type="spellEnd"/>
      <w:r>
        <w:rPr>
          <w:rFonts w:ascii="Times New Roman" w:hAnsi="Times New Roman"/>
        </w:rPr>
        <w:t xml:space="preserve"> 10.00 . </w:t>
      </w:r>
      <w:r>
        <w:rPr>
          <w:rFonts w:ascii="Times New Roman" w:hAnsi="Times New Roman"/>
          <w:lang w:val="fr-FR"/>
        </w:rPr>
        <w:t xml:space="preserve">In </w:t>
      </w:r>
      <w:proofErr w:type="spellStart"/>
      <w:r>
        <w:rPr>
          <w:rFonts w:ascii="Times New Roman" w:hAnsi="Times New Roman"/>
          <w:lang w:val="fr-FR"/>
        </w:rPr>
        <w:t>cazul</w:t>
      </w:r>
      <w:proofErr w:type="spellEnd"/>
      <w:r>
        <w:rPr>
          <w:rFonts w:ascii="Times New Roman" w:hAnsi="Times New Roman"/>
          <w:lang w:val="fr-FR"/>
        </w:rPr>
        <w:t xml:space="preserve"> in care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nu se va </w:t>
      </w:r>
      <w:proofErr w:type="spellStart"/>
      <w:r>
        <w:rPr>
          <w:rFonts w:ascii="Times New Roman" w:hAnsi="Times New Roman"/>
          <w:lang w:val="fr-FR"/>
        </w:rPr>
        <w:t>putea</w:t>
      </w:r>
      <w:proofErr w:type="spellEnd"/>
      <w:r>
        <w:rPr>
          <w:rFonts w:ascii="Times New Roman" w:hAnsi="Times New Roman"/>
          <w:lang w:val="fr-FR"/>
        </w:rPr>
        <w:t xml:space="preserve"> tine </w:t>
      </w:r>
      <w:proofErr w:type="spellStart"/>
      <w:r>
        <w:rPr>
          <w:rFonts w:ascii="Times New Roman" w:hAnsi="Times New Roman"/>
          <w:lang w:val="fr-FR"/>
        </w:rPr>
        <w:t>datorita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neindeplinirii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cvorumului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doua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convocare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este</w:t>
      </w:r>
      <w:proofErr w:type="spellEnd"/>
      <w:r>
        <w:rPr>
          <w:rFonts w:ascii="Times New Roman" w:hAnsi="Times New Roman"/>
          <w:lang w:val="fr-FR"/>
        </w:rPr>
        <w:t xml:space="preserve">  la data de  29.09.2015 , in </w:t>
      </w:r>
      <w:proofErr w:type="spellStart"/>
      <w:r>
        <w:rPr>
          <w:rFonts w:ascii="Times New Roman" w:hAnsi="Times New Roman"/>
          <w:lang w:val="fr-FR"/>
        </w:rPr>
        <w:t>acelasi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loc</w:t>
      </w:r>
      <w:proofErr w:type="spellEnd"/>
      <w:r>
        <w:rPr>
          <w:rFonts w:ascii="Times New Roman" w:hAnsi="Times New Roman"/>
          <w:lang w:val="fr-FR"/>
        </w:rPr>
        <w:t xml:space="preserve">, la </w:t>
      </w:r>
      <w:proofErr w:type="spellStart"/>
      <w:r>
        <w:rPr>
          <w:rFonts w:ascii="Times New Roman" w:hAnsi="Times New Roman"/>
          <w:lang w:val="fr-FR"/>
        </w:rPr>
        <w:t>aceeasi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ora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aceeasi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zi</w:t>
      </w:r>
      <w:proofErr w:type="spellEnd"/>
      <w:r>
        <w:rPr>
          <w:rFonts w:ascii="Times New Roman" w:hAnsi="Times New Roman"/>
          <w:lang w:val="fr-FR"/>
        </w:rPr>
        <w:t>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La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sunt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indreptatiti</w:t>
      </w:r>
      <w:proofErr w:type="spellEnd"/>
      <w:r>
        <w:rPr>
          <w:rFonts w:ascii="Times New Roman" w:hAnsi="Times New Roman"/>
          <w:lang w:val="fr-FR"/>
        </w:rPr>
        <w:t xml:space="preserve"> sa participe si sa </w:t>
      </w:r>
      <w:proofErr w:type="spellStart"/>
      <w:r>
        <w:rPr>
          <w:rFonts w:ascii="Times New Roman" w:hAnsi="Times New Roman"/>
          <w:lang w:val="fr-FR"/>
        </w:rPr>
        <w:t>voteze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inregistrati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Registrul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tinut</w:t>
      </w:r>
      <w:proofErr w:type="spellEnd"/>
      <w:r>
        <w:rPr>
          <w:rFonts w:ascii="Times New Roman" w:hAnsi="Times New Roman"/>
          <w:lang w:val="fr-FR"/>
        </w:rPr>
        <w:t xml:space="preserve"> de S.  </w:t>
      </w:r>
      <w:proofErr w:type="spellStart"/>
      <w:r>
        <w:rPr>
          <w:rFonts w:ascii="Times New Roman" w:hAnsi="Times New Roman"/>
          <w:lang w:val="fr-FR"/>
        </w:rPr>
        <w:t>Depozitarul</w:t>
      </w:r>
      <w:proofErr w:type="spellEnd"/>
      <w:r>
        <w:rPr>
          <w:rFonts w:ascii="Times New Roman" w:hAnsi="Times New Roman"/>
          <w:lang w:val="fr-FR"/>
        </w:rPr>
        <w:t xml:space="preserve"> Central S.A. Bucuresti  la </w:t>
      </w:r>
      <w:proofErr w:type="spellStart"/>
      <w:r>
        <w:rPr>
          <w:rFonts w:ascii="Times New Roman" w:hAnsi="Times New Roman"/>
          <w:lang w:val="fr-FR"/>
        </w:rPr>
        <w:t>sfarsitul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zilei</w:t>
      </w:r>
      <w:proofErr w:type="spellEnd"/>
      <w:r>
        <w:rPr>
          <w:rFonts w:ascii="Times New Roman" w:hAnsi="Times New Roman"/>
          <w:lang w:val="fr-FR"/>
        </w:rPr>
        <w:t xml:space="preserve"> de 16  </w:t>
      </w:r>
      <w:proofErr w:type="spellStart"/>
      <w:r>
        <w:rPr>
          <w:rFonts w:ascii="Times New Roman" w:hAnsi="Times New Roman"/>
          <w:lang w:val="fr-FR"/>
        </w:rPr>
        <w:t>septembrie</w:t>
      </w:r>
      <w:proofErr w:type="spellEnd"/>
      <w:r>
        <w:rPr>
          <w:rFonts w:ascii="Times New Roman" w:hAnsi="Times New Roman"/>
          <w:lang w:val="fr-FR"/>
        </w:rPr>
        <w:t xml:space="preserve">  2015 , </w:t>
      </w:r>
      <w:proofErr w:type="spellStart"/>
      <w:r>
        <w:rPr>
          <w:rFonts w:ascii="Times New Roman" w:hAnsi="Times New Roman"/>
          <w:lang w:val="fr-FR"/>
        </w:rPr>
        <w:t>considerata</w:t>
      </w:r>
      <w:proofErr w:type="spellEnd"/>
      <w:r>
        <w:rPr>
          <w:rFonts w:ascii="Times New Roman" w:hAnsi="Times New Roman"/>
          <w:lang w:val="fr-FR"/>
        </w:rPr>
        <w:t xml:space="preserve"> data de </w:t>
      </w:r>
      <w:proofErr w:type="spellStart"/>
      <w:r>
        <w:rPr>
          <w:rFonts w:ascii="Times New Roman" w:hAnsi="Times New Roman"/>
          <w:lang w:val="fr-FR"/>
        </w:rPr>
        <w:t>referinta</w:t>
      </w:r>
      <w:proofErr w:type="spellEnd"/>
      <w:r>
        <w:rPr>
          <w:rFonts w:ascii="Times New Roman" w:hAnsi="Times New Roman"/>
          <w:lang w:val="fr-FR"/>
        </w:rPr>
        <w:t>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noProof/>
          <w:lang w:val="ro-RO" w:eastAsia="ro-RO"/>
        </w:rPr>
        <w:lastRenderedPageBreak/>
        <w:drawing>
          <wp:inline distT="0" distB="0" distL="0" distR="0" wp14:anchorId="36D02CC6" wp14:editId="6B528164">
            <wp:extent cx="5760720" cy="775482"/>
            <wp:effectExtent l="0" t="0" r="0" b="571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ind w:left="2880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ORDINE DE ZI 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left="2880"/>
        <w:jc w:val="both"/>
        <w:rPr>
          <w:rFonts w:ascii="Times New Roman" w:hAnsi="Times New Roman"/>
          <w:b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1.</w:t>
      </w:r>
      <w:r>
        <w:rPr>
          <w:rFonts w:ascii="Times New Roman" w:hAnsi="Times New Roman"/>
          <w:lang w:val="fr-FR"/>
        </w:rPr>
        <w:t xml:space="preserve">Completarea </w:t>
      </w:r>
      <w:proofErr w:type="spellStart"/>
      <w:r>
        <w:rPr>
          <w:rFonts w:ascii="Times New Roman" w:hAnsi="Times New Roman"/>
          <w:lang w:val="fr-FR"/>
        </w:rPr>
        <w:t>numarului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membrilor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Consiliului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Administratie</w:t>
      </w:r>
      <w:proofErr w:type="spellEnd"/>
      <w:r>
        <w:rPr>
          <w:rFonts w:ascii="Times New Roman" w:hAnsi="Times New Roman"/>
          <w:lang w:val="fr-FR"/>
        </w:rPr>
        <w:t xml:space="preserve"> al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de la 2             ( </w:t>
      </w:r>
      <w:proofErr w:type="spellStart"/>
      <w:r>
        <w:rPr>
          <w:rFonts w:ascii="Times New Roman" w:hAnsi="Times New Roman"/>
          <w:lang w:val="fr-FR"/>
        </w:rPr>
        <w:t>existenti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prezent</w:t>
      </w:r>
      <w:proofErr w:type="spellEnd"/>
      <w:r>
        <w:rPr>
          <w:rFonts w:ascii="Times New Roman" w:hAnsi="Times New Roman"/>
          <w:lang w:val="fr-FR"/>
        </w:rPr>
        <w:t xml:space="preserve"> ) la 3 (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prevederilor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statutare</w:t>
      </w:r>
      <w:proofErr w:type="spellEnd"/>
      <w:r>
        <w:rPr>
          <w:rFonts w:ascii="Times New Roman" w:hAnsi="Times New Roman"/>
          <w:lang w:val="fr-FR"/>
        </w:rPr>
        <w:t xml:space="preserve"> ).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Data limita pana la care se pot </w:t>
      </w:r>
      <w:proofErr w:type="spellStart"/>
      <w:r>
        <w:rPr>
          <w:rFonts w:ascii="Times New Roman" w:hAnsi="Times New Roman"/>
          <w:lang w:val="fr-FR"/>
        </w:rPr>
        <w:t>depune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candidaturile</w:t>
      </w:r>
      <w:proofErr w:type="spellEnd"/>
      <w:r>
        <w:rPr>
          <w:rFonts w:ascii="Times New Roman" w:hAnsi="Times New Roman"/>
          <w:lang w:val="fr-FR"/>
        </w:rPr>
        <w:t xml:space="preserve"> ,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S. ANTECO S.A. ,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municipiul</w:t>
      </w:r>
      <w:proofErr w:type="spellEnd"/>
      <w:r>
        <w:rPr>
          <w:rFonts w:ascii="Times New Roman" w:hAnsi="Times New Roman"/>
          <w:lang w:val="fr-FR"/>
        </w:rPr>
        <w:t xml:space="preserve"> Ploiesti , </w:t>
      </w:r>
      <w:proofErr w:type="spellStart"/>
      <w:r>
        <w:rPr>
          <w:rFonts w:ascii="Times New Roman" w:hAnsi="Times New Roman"/>
          <w:lang w:val="fr-FR"/>
        </w:rPr>
        <w:t>str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Lamiitei</w:t>
      </w:r>
      <w:proofErr w:type="spellEnd"/>
      <w:r>
        <w:rPr>
          <w:rFonts w:ascii="Times New Roman" w:hAnsi="Times New Roman"/>
          <w:lang w:val="fr-FR"/>
        </w:rPr>
        <w:t xml:space="preserve"> , nr. 2 , </w:t>
      </w:r>
      <w:proofErr w:type="spellStart"/>
      <w:r>
        <w:rPr>
          <w:rFonts w:ascii="Times New Roman" w:hAnsi="Times New Roman"/>
          <w:lang w:val="fr-FR"/>
        </w:rPr>
        <w:t>Judetul</w:t>
      </w:r>
      <w:proofErr w:type="spellEnd"/>
      <w:r>
        <w:rPr>
          <w:rFonts w:ascii="Times New Roman" w:hAnsi="Times New Roman"/>
          <w:lang w:val="fr-FR"/>
        </w:rPr>
        <w:t xml:space="preserve"> Prahova , </w:t>
      </w:r>
      <w:proofErr w:type="spellStart"/>
      <w:r>
        <w:rPr>
          <w:rFonts w:ascii="Times New Roman" w:hAnsi="Times New Roman"/>
          <w:lang w:val="fr-FR"/>
        </w:rPr>
        <w:t>cod</w:t>
      </w:r>
      <w:proofErr w:type="spellEnd"/>
      <w:r>
        <w:rPr>
          <w:rFonts w:ascii="Times New Roman" w:hAnsi="Times New Roman"/>
          <w:lang w:val="fr-FR"/>
        </w:rPr>
        <w:t xml:space="preserve"> postal 100185 , este 16 SEPTEMBRIE  2015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b/>
          <w:lang w:val="fr-FR"/>
        </w:rPr>
        <w:t xml:space="preserve">2. </w:t>
      </w:r>
      <w:proofErr w:type="spellStart"/>
      <w:r>
        <w:rPr>
          <w:rFonts w:ascii="Times New Roman" w:hAnsi="Times New Roman"/>
          <w:lang w:val="fr-FR"/>
        </w:rPr>
        <w:t>Imputernicirea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unei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persoane</w:t>
      </w:r>
      <w:proofErr w:type="spellEnd"/>
      <w:r>
        <w:rPr>
          <w:rFonts w:ascii="Times New Roman" w:hAnsi="Times New Roman"/>
          <w:lang w:val="fr-FR"/>
        </w:rPr>
        <w:t xml:space="preserve">  sa </w:t>
      </w:r>
      <w:proofErr w:type="spellStart"/>
      <w:r>
        <w:rPr>
          <w:rFonts w:ascii="Times New Roman" w:hAnsi="Times New Roman"/>
          <w:lang w:val="fr-FR"/>
        </w:rPr>
        <w:t>semneze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fata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notarului</w:t>
      </w:r>
      <w:proofErr w:type="spellEnd"/>
      <w:r>
        <w:rPr>
          <w:rFonts w:ascii="Times New Roman" w:hAnsi="Times New Roman"/>
          <w:lang w:val="fr-FR"/>
        </w:rPr>
        <w:t xml:space="preserve"> public, al </w:t>
      </w:r>
      <w:proofErr w:type="spellStart"/>
      <w:r>
        <w:rPr>
          <w:rFonts w:ascii="Times New Roman" w:hAnsi="Times New Roman"/>
          <w:lang w:val="fr-FR"/>
        </w:rPr>
        <w:t>avocatilor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persoane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fizice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juridice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toate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hotararile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adoptate</w:t>
      </w:r>
      <w:proofErr w:type="spellEnd"/>
      <w:r>
        <w:rPr>
          <w:rFonts w:ascii="Times New Roman" w:hAnsi="Times New Roman"/>
          <w:lang w:val="fr-FR"/>
        </w:rPr>
        <w:t xml:space="preserve"> si sa </w:t>
      </w:r>
      <w:proofErr w:type="spellStart"/>
      <w:r>
        <w:rPr>
          <w:rFonts w:ascii="Times New Roman" w:hAnsi="Times New Roman"/>
          <w:lang w:val="fr-FR"/>
        </w:rPr>
        <w:t>intreprinda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toate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demersurile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relatiile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Oficiul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Registrului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Comertului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Monitorul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Oficial</w:t>
      </w:r>
      <w:proofErr w:type="spellEnd"/>
      <w:r>
        <w:rPr>
          <w:rFonts w:ascii="Times New Roman" w:hAnsi="Times New Roman"/>
          <w:lang w:val="fr-FR"/>
        </w:rPr>
        <w:t>, A.S.F. si BVB , etc.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3.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Stabilirea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datei</w:t>
      </w:r>
      <w:proofErr w:type="spellEnd"/>
      <w:r>
        <w:rPr>
          <w:rFonts w:ascii="Times New Roman" w:hAnsi="Times New Roman"/>
          <w:lang w:val="fr-FR"/>
        </w:rPr>
        <w:t xml:space="preserve"> de  2 NOIEMBRIE  2015</w:t>
      </w:r>
      <w:r>
        <w:rPr>
          <w:rFonts w:ascii="Times New Roman" w:hAnsi="Times New Roman"/>
          <w:color w:val="D60093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ca data de </w:t>
      </w:r>
      <w:proofErr w:type="spellStart"/>
      <w:r>
        <w:rPr>
          <w:rFonts w:ascii="Times New Roman" w:hAnsi="Times New Roman"/>
          <w:lang w:val="fr-FR"/>
        </w:rPr>
        <w:t>inregistrare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identificarea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asupra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carora</w:t>
      </w:r>
      <w:proofErr w:type="spellEnd"/>
      <w:r>
        <w:rPr>
          <w:rFonts w:ascii="Times New Roman" w:hAnsi="Times New Roman"/>
          <w:lang w:val="fr-FR"/>
        </w:rPr>
        <w:t xml:space="preserve"> se </w:t>
      </w:r>
      <w:proofErr w:type="spellStart"/>
      <w:r>
        <w:rPr>
          <w:rFonts w:ascii="Times New Roman" w:hAnsi="Times New Roman"/>
          <w:lang w:val="fr-FR"/>
        </w:rPr>
        <w:t>rasfrang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efectele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art. 238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Legea</w:t>
      </w:r>
      <w:proofErr w:type="spellEnd"/>
      <w:r>
        <w:rPr>
          <w:rFonts w:ascii="Times New Roman" w:hAnsi="Times New Roman"/>
          <w:lang w:val="fr-FR"/>
        </w:rPr>
        <w:t xml:space="preserve"> nr.297/2004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de capital si a </w:t>
      </w:r>
      <w:proofErr w:type="spellStart"/>
      <w:r>
        <w:rPr>
          <w:rFonts w:ascii="Times New Roman" w:hAnsi="Times New Roman"/>
          <w:lang w:val="fr-FR"/>
        </w:rPr>
        <w:t>datei</w:t>
      </w:r>
      <w:proofErr w:type="spellEnd"/>
      <w:r>
        <w:rPr>
          <w:rFonts w:ascii="Times New Roman" w:hAnsi="Times New Roman"/>
          <w:lang w:val="fr-FR"/>
        </w:rPr>
        <w:t xml:space="preserve"> de 1 NOIEMBRIE  2015 ca « ex date « 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Unul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mai multi </w:t>
      </w:r>
      <w:proofErr w:type="spellStart"/>
      <w:r>
        <w:rPr>
          <w:rFonts w:ascii="Times New Roman" w:hAnsi="Times New Roman"/>
          <w:lang w:val="fr-FR"/>
        </w:rPr>
        <w:t>actionari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reprezentand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individual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impreuna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putin</w:t>
      </w:r>
      <w:proofErr w:type="spellEnd"/>
      <w:r>
        <w:rPr>
          <w:rFonts w:ascii="Times New Roman" w:hAnsi="Times New Roman"/>
          <w:lang w:val="fr-FR"/>
        </w:rPr>
        <w:t xml:space="preserve"> 5%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capitalul</w:t>
      </w:r>
      <w:proofErr w:type="spellEnd"/>
      <w:r>
        <w:rPr>
          <w:rFonts w:ascii="Times New Roman" w:hAnsi="Times New Roman"/>
          <w:lang w:val="fr-FR"/>
        </w:rPr>
        <w:t xml:space="preserve"> social au </w:t>
      </w:r>
      <w:proofErr w:type="spellStart"/>
      <w:r>
        <w:rPr>
          <w:rFonts w:ascii="Times New Roman" w:hAnsi="Times New Roman"/>
          <w:lang w:val="fr-FR"/>
        </w:rPr>
        <w:t>dreptul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dispozitiilor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aplicabile</w:t>
      </w:r>
      <w:proofErr w:type="spellEnd"/>
      <w:r>
        <w:rPr>
          <w:rFonts w:ascii="Times New Roman" w:hAnsi="Times New Roman"/>
          <w:lang w:val="fr-FR"/>
        </w:rPr>
        <w:t xml:space="preserve"> : a) de a </w:t>
      </w:r>
      <w:proofErr w:type="spellStart"/>
      <w:r>
        <w:rPr>
          <w:rFonts w:ascii="Times New Roman" w:hAnsi="Times New Roman"/>
          <w:lang w:val="fr-FR"/>
        </w:rPr>
        <w:t>introduce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puncte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zi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Solicitarea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trebuie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transmisa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scris</w:t>
      </w:r>
      <w:proofErr w:type="spellEnd"/>
      <w:r>
        <w:rPr>
          <w:rFonts w:ascii="Times New Roman" w:hAnsi="Times New Roman"/>
          <w:lang w:val="fr-FR"/>
        </w:rPr>
        <w:t xml:space="preserve"> pana la </w:t>
      </w:r>
      <w:proofErr w:type="spellStart"/>
      <w:r>
        <w:rPr>
          <w:rFonts w:ascii="Times New Roman" w:hAnsi="Times New Roman"/>
          <w:lang w:val="fr-FR"/>
        </w:rPr>
        <w:t>sfarsitul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zilei</w:t>
      </w:r>
      <w:proofErr w:type="spellEnd"/>
      <w:r>
        <w:rPr>
          <w:rFonts w:ascii="Times New Roman" w:hAnsi="Times New Roman"/>
          <w:lang w:val="fr-FR"/>
        </w:rPr>
        <w:t xml:space="preserve"> de  8 SEPTEMBRIE  2015 , </w:t>
      </w:r>
      <w:proofErr w:type="spellStart"/>
      <w:r>
        <w:rPr>
          <w:rFonts w:ascii="Times New Roman" w:hAnsi="Times New Roman"/>
          <w:lang w:val="fr-FR"/>
        </w:rPr>
        <w:t>ora</w:t>
      </w:r>
      <w:proofErr w:type="spellEnd"/>
      <w:r>
        <w:rPr>
          <w:rFonts w:ascii="Times New Roman" w:hAnsi="Times New Roman"/>
          <w:lang w:val="fr-FR"/>
        </w:rPr>
        <w:t xml:space="preserve"> 16,00;  </w:t>
      </w:r>
      <w:proofErr w:type="spellStart"/>
      <w:r>
        <w:rPr>
          <w:rFonts w:ascii="Times New Roman" w:hAnsi="Times New Roman"/>
          <w:lang w:val="fr-FR"/>
        </w:rPr>
        <w:t>propunerile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introducerea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puncte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noi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zi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trebuie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depuse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 S. ANTECO S.A. 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Ploiesti, </w:t>
      </w:r>
      <w:proofErr w:type="spellStart"/>
      <w:r>
        <w:rPr>
          <w:rFonts w:ascii="Times New Roman" w:hAnsi="Times New Roman"/>
          <w:lang w:val="fr-FR"/>
        </w:rPr>
        <w:t>str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Lamiitei</w:t>
      </w:r>
      <w:proofErr w:type="spellEnd"/>
      <w:r>
        <w:rPr>
          <w:rFonts w:ascii="Times New Roman" w:hAnsi="Times New Roman"/>
          <w:lang w:val="fr-FR"/>
        </w:rPr>
        <w:t xml:space="preserve"> nr. 2, </w:t>
      </w:r>
      <w:proofErr w:type="spellStart"/>
      <w:r>
        <w:rPr>
          <w:rFonts w:ascii="Times New Roman" w:hAnsi="Times New Roman"/>
          <w:lang w:val="fr-FR"/>
        </w:rPr>
        <w:t>Judetul</w:t>
      </w:r>
      <w:proofErr w:type="spellEnd"/>
      <w:r>
        <w:rPr>
          <w:rFonts w:ascii="Times New Roman" w:hAnsi="Times New Roman"/>
          <w:lang w:val="fr-FR"/>
        </w:rPr>
        <w:t xml:space="preserve"> Prahova, </w:t>
      </w:r>
      <w:proofErr w:type="spellStart"/>
      <w:r>
        <w:rPr>
          <w:rFonts w:ascii="Times New Roman" w:hAnsi="Times New Roman"/>
          <w:lang w:val="fr-FR"/>
        </w:rPr>
        <w:t>cod</w:t>
      </w:r>
      <w:proofErr w:type="spellEnd"/>
      <w:r>
        <w:rPr>
          <w:rFonts w:ascii="Times New Roman" w:hAnsi="Times New Roman"/>
          <w:lang w:val="fr-FR"/>
        </w:rPr>
        <w:t xml:space="preserve"> postal 100185 ;  b) de a </w:t>
      </w:r>
      <w:proofErr w:type="spellStart"/>
      <w:r>
        <w:rPr>
          <w:rFonts w:ascii="Times New Roman" w:hAnsi="Times New Roman"/>
          <w:lang w:val="fr-FR"/>
        </w:rPr>
        <w:t>prezenta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proiecte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hotarare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punctele</w:t>
      </w:r>
      <w:proofErr w:type="spellEnd"/>
      <w:r>
        <w:rPr>
          <w:rFonts w:ascii="Times New Roman" w:hAnsi="Times New Roman"/>
          <w:lang w:val="fr-FR"/>
        </w:rPr>
        <w:t xml:space="preserve"> incluse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propuse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spre</w:t>
      </w:r>
      <w:proofErr w:type="spellEnd"/>
      <w:r>
        <w:rPr>
          <w:rFonts w:ascii="Times New Roman" w:hAnsi="Times New Roman"/>
          <w:lang w:val="fr-FR"/>
        </w:rPr>
        <w:t xml:space="preserve"> a fi incluse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zi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tarziu</w:t>
      </w:r>
      <w:proofErr w:type="spellEnd"/>
      <w:r>
        <w:rPr>
          <w:rFonts w:ascii="Times New Roman" w:hAnsi="Times New Roman"/>
          <w:lang w:val="fr-FR"/>
        </w:rPr>
        <w:t xml:space="preserve"> pana la </w:t>
      </w:r>
      <w:proofErr w:type="spellStart"/>
      <w:r>
        <w:rPr>
          <w:rFonts w:ascii="Times New Roman" w:hAnsi="Times New Roman"/>
          <w:lang w:val="fr-FR"/>
        </w:rPr>
        <w:t>sfarsitul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zilei</w:t>
      </w:r>
      <w:proofErr w:type="spellEnd"/>
      <w:r>
        <w:rPr>
          <w:rFonts w:ascii="Times New Roman" w:hAnsi="Times New Roman"/>
          <w:lang w:val="fr-FR"/>
        </w:rPr>
        <w:t xml:space="preserve"> de 27  AUGUST  2015 . c) </w:t>
      </w:r>
      <w:proofErr w:type="spellStart"/>
      <w:r>
        <w:rPr>
          <w:rFonts w:ascii="Times New Roman" w:hAnsi="Times New Roman"/>
          <w:lang w:val="fr-FR"/>
        </w:rPr>
        <w:t>Fiecare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</w:t>
      </w:r>
      <w:proofErr w:type="spellEnd"/>
      <w:r>
        <w:rPr>
          <w:rFonts w:ascii="Times New Roman" w:hAnsi="Times New Roman"/>
          <w:lang w:val="fr-FR"/>
        </w:rPr>
        <w:t xml:space="preserve"> are </w:t>
      </w:r>
      <w:proofErr w:type="spellStart"/>
      <w:r>
        <w:rPr>
          <w:rFonts w:ascii="Times New Roman" w:hAnsi="Times New Roman"/>
          <w:lang w:val="fr-FR"/>
        </w:rPr>
        <w:t>dreptul</w:t>
      </w:r>
      <w:proofErr w:type="spellEnd"/>
      <w:r>
        <w:rPr>
          <w:rFonts w:ascii="Times New Roman" w:hAnsi="Times New Roman"/>
          <w:lang w:val="fr-FR"/>
        </w:rPr>
        <w:t xml:space="preserve"> sa </w:t>
      </w:r>
      <w:proofErr w:type="spellStart"/>
      <w:r>
        <w:rPr>
          <w:rFonts w:ascii="Times New Roman" w:hAnsi="Times New Roman"/>
          <w:lang w:val="fr-FR"/>
        </w:rPr>
        <w:t>adreseze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intrebari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scris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punctele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zi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Extraordinare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incepand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data de 26 AUGUST  2015 si pana la </w:t>
      </w:r>
      <w:proofErr w:type="spellStart"/>
      <w:r>
        <w:rPr>
          <w:rFonts w:ascii="Times New Roman" w:hAnsi="Times New Roman"/>
          <w:lang w:val="fr-FR"/>
        </w:rPr>
        <w:t>sfarsitul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zilei</w:t>
      </w:r>
      <w:proofErr w:type="spellEnd"/>
      <w:r>
        <w:rPr>
          <w:rFonts w:ascii="Times New Roman" w:hAnsi="Times New Roman"/>
          <w:lang w:val="fr-FR"/>
        </w:rPr>
        <w:t xml:space="preserve"> de </w:t>
      </w:r>
      <w:r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20 SEPTEMBRIE  2015  . </w:t>
      </w:r>
      <w:proofErr w:type="spellStart"/>
      <w:r>
        <w:rPr>
          <w:rFonts w:ascii="Times New Roman" w:hAnsi="Times New Roman"/>
          <w:lang w:val="fr-FR"/>
        </w:rPr>
        <w:t>Societatea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poate</w:t>
      </w:r>
      <w:proofErr w:type="spellEnd"/>
      <w:r>
        <w:rPr>
          <w:rFonts w:ascii="Times New Roman" w:hAnsi="Times New Roman"/>
          <w:lang w:val="fr-FR"/>
        </w:rPr>
        <w:t xml:space="preserve"> formula un </w:t>
      </w:r>
      <w:proofErr w:type="spellStart"/>
      <w:r>
        <w:rPr>
          <w:rFonts w:ascii="Times New Roman" w:hAnsi="Times New Roman"/>
          <w:lang w:val="fr-FR"/>
        </w:rPr>
        <w:t>raspuns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intrebarile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acelasi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continut</w:t>
      </w:r>
      <w:proofErr w:type="spellEnd"/>
      <w:r>
        <w:rPr>
          <w:rFonts w:ascii="Times New Roman" w:hAnsi="Times New Roman"/>
          <w:lang w:val="fr-FR"/>
        </w:rPr>
        <w:t xml:space="preserve"> care va fi </w:t>
      </w:r>
      <w:proofErr w:type="spellStart"/>
      <w:r>
        <w:rPr>
          <w:rFonts w:ascii="Times New Roman" w:hAnsi="Times New Roman"/>
          <w:lang w:val="fr-FR"/>
        </w:rPr>
        <w:t>disponibil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pagina de internet a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, in format </w:t>
      </w:r>
      <w:proofErr w:type="spellStart"/>
      <w:r>
        <w:rPr>
          <w:rFonts w:ascii="Times New Roman" w:hAnsi="Times New Roman"/>
          <w:lang w:val="fr-FR"/>
        </w:rPr>
        <w:t>intrebare-raspuns</w:t>
      </w:r>
      <w:proofErr w:type="spellEnd"/>
      <w:r>
        <w:rPr>
          <w:rFonts w:ascii="Times New Roman" w:hAnsi="Times New Roman"/>
          <w:lang w:val="fr-FR"/>
        </w:rPr>
        <w:t>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noProof/>
          <w:lang w:val="ro-RO" w:eastAsia="ro-RO"/>
        </w:rPr>
        <w:lastRenderedPageBreak/>
        <w:drawing>
          <wp:inline distT="0" distB="0" distL="0" distR="0" wp14:anchorId="36D02CC6" wp14:editId="6B528164">
            <wp:extent cx="5760720" cy="775482"/>
            <wp:effectExtent l="0" t="0" r="0" b="5715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Actionarii</w:t>
      </w:r>
      <w:proofErr w:type="spellEnd"/>
      <w:r>
        <w:rPr>
          <w:rFonts w:ascii="Times New Roman" w:hAnsi="Times New Roman"/>
          <w:lang w:val="fr-FR"/>
        </w:rPr>
        <w:t xml:space="preserve"> pot participa </w:t>
      </w:r>
      <w:proofErr w:type="spellStart"/>
      <w:r>
        <w:rPr>
          <w:rFonts w:ascii="Times New Roman" w:hAnsi="Times New Roman"/>
          <w:lang w:val="fr-FR"/>
        </w:rPr>
        <w:t>personal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pot fi </w:t>
      </w:r>
      <w:proofErr w:type="spellStart"/>
      <w:r>
        <w:rPr>
          <w:rFonts w:ascii="Times New Roman" w:hAnsi="Times New Roman"/>
          <w:lang w:val="fr-FR"/>
        </w:rPr>
        <w:t>reprezentati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cadrul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reprezentantii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persoane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carora</w:t>
      </w:r>
      <w:proofErr w:type="spellEnd"/>
      <w:r>
        <w:rPr>
          <w:rFonts w:ascii="Times New Roman" w:hAnsi="Times New Roman"/>
          <w:lang w:val="fr-FR"/>
        </w:rPr>
        <w:t xml:space="preserve"> li s-a </w:t>
      </w:r>
      <w:proofErr w:type="spellStart"/>
      <w:r>
        <w:rPr>
          <w:rFonts w:ascii="Times New Roman" w:hAnsi="Times New Roman"/>
          <w:lang w:val="fr-FR"/>
        </w:rPr>
        <w:t>acordat</w:t>
      </w:r>
      <w:proofErr w:type="spellEnd"/>
      <w:r>
        <w:rPr>
          <w:rFonts w:ascii="Times New Roman" w:hAnsi="Times New Roman"/>
          <w:lang w:val="fr-FR"/>
        </w:rPr>
        <w:t xml:space="preserve"> o  </w:t>
      </w:r>
      <w:proofErr w:type="spellStart"/>
      <w:r>
        <w:rPr>
          <w:rFonts w:ascii="Times New Roman" w:hAnsi="Times New Roman"/>
          <w:lang w:val="fr-FR"/>
        </w:rPr>
        <w:t>imputernicire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>/</w:t>
      </w:r>
      <w:proofErr w:type="spellStart"/>
      <w:r>
        <w:rPr>
          <w:rFonts w:ascii="Times New Roman" w:hAnsi="Times New Roman"/>
          <w:lang w:val="fr-FR"/>
        </w:rPr>
        <w:t>speciala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baza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formularului</w:t>
      </w:r>
      <w:proofErr w:type="spellEnd"/>
      <w:r>
        <w:rPr>
          <w:rFonts w:ascii="Times New Roman" w:hAnsi="Times New Roman"/>
          <w:lang w:val="fr-FR"/>
        </w:rPr>
        <w:t xml:space="preserve"> de  </w:t>
      </w:r>
      <w:proofErr w:type="spellStart"/>
      <w:r>
        <w:rPr>
          <w:rFonts w:ascii="Times New Roman" w:hAnsi="Times New Roman"/>
          <w:lang w:val="fr-FR"/>
        </w:rPr>
        <w:t>imputernicire</w:t>
      </w:r>
      <w:proofErr w:type="spellEnd"/>
      <w:r>
        <w:rPr>
          <w:rFonts w:ascii="Times New Roman" w:hAnsi="Times New Roman"/>
          <w:lang w:val="fr-FR"/>
        </w:rPr>
        <w:t xml:space="preserve"> pus la </w:t>
      </w:r>
      <w:proofErr w:type="spellStart"/>
      <w:r>
        <w:rPr>
          <w:rFonts w:ascii="Times New Roman" w:hAnsi="Times New Roman"/>
          <w:lang w:val="fr-FR"/>
        </w:rPr>
        <w:t>dispozitie</w:t>
      </w:r>
      <w:proofErr w:type="spellEnd"/>
      <w:r>
        <w:rPr>
          <w:rFonts w:ascii="Times New Roman" w:hAnsi="Times New Roman"/>
          <w:lang w:val="fr-FR"/>
        </w:rPr>
        <w:t xml:space="preserve"> de S.  ANTECO S.A. Ploiesti, in </w:t>
      </w:r>
      <w:proofErr w:type="spellStart"/>
      <w:r>
        <w:rPr>
          <w:rFonts w:ascii="Times New Roman" w:hAnsi="Times New Roman"/>
          <w:lang w:val="fr-FR"/>
        </w:rPr>
        <w:t>conditiile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legii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Formularul</w:t>
      </w:r>
      <w:proofErr w:type="spellEnd"/>
      <w:r>
        <w:rPr>
          <w:rFonts w:ascii="Times New Roman" w:hAnsi="Times New Roman"/>
          <w:lang w:val="fr-FR"/>
        </w:rPr>
        <w:t xml:space="preserve"> de  </w:t>
      </w:r>
      <w:proofErr w:type="spellStart"/>
      <w:r>
        <w:rPr>
          <w:rFonts w:ascii="Times New Roman" w:hAnsi="Times New Roman"/>
          <w:lang w:val="fr-FR"/>
        </w:rPr>
        <w:t>imputernicire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>/</w:t>
      </w:r>
      <w:proofErr w:type="spellStart"/>
      <w:r>
        <w:rPr>
          <w:rFonts w:ascii="Times New Roman" w:hAnsi="Times New Roman"/>
          <w:lang w:val="fr-FR"/>
        </w:rPr>
        <w:t>speciala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poate</w:t>
      </w:r>
      <w:proofErr w:type="spellEnd"/>
      <w:r>
        <w:rPr>
          <w:rFonts w:ascii="Times New Roman" w:hAnsi="Times New Roman"/>
          <w:lang w:val="fr-FR"/>
        </w:rPr>
        <w:t xml:space="preserve"> fi </w:t>
      </w:r>
      <w:proofErr w:type="spellStart"/>
      <w:r>
        <w:rPr>
          <w:rFonts w:ascii="Times New Roman" w:hAnsi="Times New Roman"/>
          <w:lang w:val="fr-FR"/>
        </w:rPr>
        <w:t>obtinut</w:t>
      </w:r>
      <w:proofErr w:type="spellEnd"/>
      <w:r>
        <w:rPr>
          <w:rFonts w:ascii="Times New Roman" w:hAnsi="Times New Roman"/>
          <w:lang w:val="fr-FR"/>
        </w:rPr>
        <w:t xml:space="preserve"> de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incepand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data de  26  AUGUST  2015  si de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website-ul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(</w:t>
      </w:r>
      <w:hyperlink r:id="rId12" w:history="1">
        <w:r>
          <w:rPr>
            <w:rStyle w:val="Hyperlink"/>
            <w:rFonts w:ascii="Times New Roman" w:hAnsi="Times New Roman"/>
            <w:lang w:val="fr-FR"/>
          </w:rPr>
          <w:t>www.anteco.ro</w:t>
        </w:r>
      </w:hyperlink>
      <w:r>
        <w:rPr>
          <w:rFonts w:ascii="Times New Roman" w:hAnsi="Times New Roman"/>
          <w:lang w:val="fr-FR"/>
        </w:rPr>
        <w:t xml:space="preserve">, </w:t>
      </w:r>
      <w:hyperlink r:id="rId13" w:history="1">
        <w:r>
          <w:rPr>
            <w:rStyle w:val="Hyperlink"/>
            <w:rFonts w:ascii="Times New Roman" w:hAnsi="Times New Roman"/>
            <w:lang w:val="fr-FR"/>
          </w:rPr>
          <w:t>www.scaunesimeselemn.ro</w:t>
        </w:r>
      </w:hyperlink>
      <w:r>
        <w:rPr>
          <w:rFonts w:ascii="Times New Roman" w:hAnsi="Times New Roman"/>
          <w:lang w:val="fr-FR"/>
        </w:rPr>
        <w:t xml:space="preserve"> ).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lang w:val="fr-FR"/>
        </w:rPr>
        <w:t>Imputernicirile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/ </w:t>
      </w:r>
      <w:proofErr w:type="spellStart"/>
      <w:r>
        <w:rPr>
          <w:rFonts w:ascii="Times New Roman" w:hAnsi="Times New Roman"/>
          <w:lang w:val="fr-FR"/>
        </w:rPr>
        <w:t>speciale</w:t>
      </w:r>
      <w:proofErr w:type="spellEnd"/>
      <w:r>
        <w:rPr>
          <w:rFonts w:ascii="Times New Roman" w:hAnsi="Times New Roman"/>
          <w:lang w:val="fr-FR"/>
        </w:rPr>
        <w:t xml:space="preserve">, in original, </w:t>
      </w:r>
      <w:proofErr w:type="spellStart"/>
      <w:r>
        <w:rPr>
          <w:rFonts w:ascii="Times New Roman" w:hAnsi="Times New Roman"/>
          <w:lang w:val="fr-FR"/>
        </w:rPr>
        <w:t>completate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semnate</w:t>
      </w:r>
      <w:proofErr w:type="spellEnd"/>
      <w:r>
        <w:rPr>
          <w:rFonts w:ascii="Times New Roman" w:hAnsi="Times New Roman"/>
          <w:lang w:val="fr-FR"/>
        </w:rPr>
        <w:t xml:space="preserve">, vor fi </w:t>
      </w:r>
      <w:proofErr w:type="spellStart"/>
      <w:r>
        <w:rPr>
          <w:rFonts w:ascii="Times New Roman" w:hAnsi="Times New Roman"/>
          <w:lang w:val="fr-FR"/>
        </w:rPr>
        <w:t>depuse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S.  ANTECO S.A. 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Ploiesti, </w:t>
      </w:r>
      <w:proofErr w:type="spellStart"/>
      <w:r>
        <w:rPr>
          <w:rFonts w:ascii="Times New Roman" w:hAnsi="Times New Roman"/>
          <w:lang w:val="fr-FR"/>
        </w:rPr>
        <w:t>str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Lamiitei</w:t>
      </w:r>
      <w:proofErr w:type="spellEnd"/>
      <w:r>
        <w:rPr>
          <w:rFonts w:ascii="Times New Roman" w:hAnsi="Times New Roman"/>
          <w:lang w:val="fr-FR"/>
        </w:rPr>
        <w:t xml:space="preserve"> nr. 2, </w:t>
      </w:r>
      <w:proofErr w:type="spellStart"/>
      <w:r>
        <w:rPr>
          <w:rFonts w:ascii="Times New Roman" w:hAnsi="Times New Roman"/>
          <w:lang w:val="fr-FR"/>
        </w:rPr>
        <w:t>Judetul</w:t>
      </w:r>
      <w:proofErr w:type="spellEnd"/>
      <w:r>
        <w:rPr>
          <w:rFonts w:ascii="Times New Roman" w:hAnsi="Times New Roman"/>
          <w:lang w:val="fr-FR"/>
        </w:rPr>
        <w:t xml:space="preserve"> Prahova, </w:t>
      </w:r>
      <w:proofErr w:type="spellStart"/>
      <w:r>
        <w:rPr>
          <w:rFonts w:ascii="Times New Roman" w:hAnsi="Times New Roman"/>
          <w:lang w:val="fr-FR"/>
        </w:rPr>
        <w:t>cod</w:t>
      </w:r>
      <w:proofErr w:type="spellEnd"/>
      <w:r>
        <w:rPr>
          <w:rFonts w:ascii="Times New Roman" w:hAnsi="Times New Roman"/>
          <w:lang w:val="fr-FR"/>
        </w:rPr>
        <w:t xml:space="preserve"> postal 100185 pana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data de  24  SEPTEMBRIE  2015  , </w:t>
      </w:r>
      <w:proofErr w:type="spellStart"/>
      <w:r>
        <w:rPr>
          <w:rFonts w:ascii="Times New Roman" w:hAnsi="Times New Roman"/>
          <w:lang w:val="fr-FR"/>
        </w:rPr>
        <w:t>ora</w:t>
      </w:r>
      <w:proofErr w:type="spellEnd"/>
      <w:r>
        <w:rPr>
          <w:rFonts w:ascii="Times New Roman" w:hAnsi="Times New Roman"/>
          <w:lang w:val="fr-FR"/>
        </w:rPr>
        <w:t xml:space="preserve"> 16.00, in </w:t>
      </w:r>
      <w:proofErr w:type="spellStart"/>
      <w:r>
        <w:rPr>
          <w:rFonts w:ascii="Times New Roman" w:hAnsi="Times New Roman"/>
          <w:lang w:val="fr-FR"/>
        </w:rPr>
        <w:t>plic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inchis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mentiunea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scrisa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clar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majuscule: &lt;  PENTRU ADUNAREA  GENERALA  ORDINARA   A  ACTIONARILOR  S. ANTECO S.A. PLOIESTI  DIN   28 / 29 SEPTEMBRIE  2015  &gt; 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dispozitiilor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aplicabile</w:t>
      </w:r>
      <w:proofErr w:type="spellEnd"/>
      <w:r>
        <w:rPr>
          <w:rFonts w:ascii="Times New Roman" w:hAnsi="Times New Roman"/>
          <w:lang w:val="fr-FR"/>
        </w:rPr>
        <w:t xml:space="preserve">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La data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la </w:t>
      </w:r>
      <w:proofErr w:type="spellStart"/>
      <w:r>
        <w:rPr>
          <w:rFonts w:ascii="Times New Roman" w:hAnsi="Times New Roman"/>
          <w:lang w:val="fr-FR"/>
        </w:rPr>
        <w:t>intrarea</w:t>
      </w:r>
      <w:proofErr w:type="spellEnd"/>
      <w:r>
        <w:rPr>
          <w:rFonts w:ascii="Times New Roman" w:hAnsi="Times New Roman"/>
          <w:lang w:val="fr-FR"/>
        </w:rPr>
        <w:t xml:space="preserve"> in sala de </w:t>
      </w:r>
      <w:proofErr w:type="spellStart"/>
      <w:r>
        <w:rPr>
          <w:rFonts w:ascii="Times New Roman" w:hAnsi="Times New Roman"/>
          <w:lang w:val="fr-FR"/>
        </w:rPr>
        <w:t>sedinta,reprezentantii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desemnati</w:t>
      </w:r>
      <w:proofErr w:type="spellEnd"/>
      <w:r>
        <w:rPr>
          <w:rFonts w:ascii="Times New Roman" w:hAnsi="Times New Roman"/>
          <w:lang w:val="fr-FR"/>
        </w:rPr>
        <w:t xml:space="preserve"> vor </w:t>
      </w:r>
      <w:proofErr w:type="spellStart"/>
      <w:r>
        <w:rPr>
          <w:rFonts w:ascii="Times New Roman" w:hAnsi="Times New Roman"/>
          <w:lang w:val="fr-FR"/>
        </w:rPr>
        <w:t>prezenta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exemplarul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lor</w:t>
      </w:r>
      <w:proofErr w:type="spellEnd"/>
      <w:r>
        <w:rPr>
          <w:rFonts w:ascii="Times New Roman" w:hAnsi="Times New Roman"/>
          <w:lang w:val="fr-FR"/>
        </w:rPr>
        <w:t xml:space="preserve"> de  </w:t>
      </w:r>
      <w:proofErr w:type="spellStart"/>
      <w:r>
        <w:rPr>
          <w:rFonts w:ascii="Times New Roman" w:hAnsi="Times New Roman"/>
          <w:lang w:val="fr-FR"/>
        </w:rPr>
        <w:t>imputernicire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/ </w:t>
      </w:r>
      <w:proofErr w:type="spellStart"/>
      <w:r>
        <w:rPr>
          <w:rFonts w:ascii="Times New Roman" w:hAnsi="Times New Roman"/>
          <w:lang w:val="fr-FR"/>
        </w:rPr>
        <w:t>speciala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actul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identitate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Actionarii</w:t>
      </w:r>
      <w:proofErr w:type="spellEnd"/>
      <w:r>
        <w:rPr>
          <w:rFonts w:ascii="Times New Roman" w:hAnsi="Times New Roman"/>
          <w:lang w:val="fr-FR"/>
        </w:rPr>
        <w:t xml:space="preserve">  S.  ANTECO S.A </w:t>
      </w:r>
      <w:proofErr w:type="spellStart"/>
      <w:r>
        <w:rPr>
          <w:rFonts w:ascii="Times New Roman" w:hAnsi="Times New Roman"/>
          <w:lang w:val="fr-FR"/>
        </w:rPr>
        <w:t>inregistrati</w:t>
      </w:r>
      <w:proofErr w:type="spellEnd"/>
      <w:r>
        <w:rPr>
          <w:rFonts w:ascii="Times New Roman" w:hAnsi="Times New Roman"/>
          <w:lang w:val="fr-FR"/>
        </w:rPr>
        <w:t xml:space="preserve"> la data de </w:t>
      </w:r>
      <w:proofErr w:type="spellStart"/>
      <w:r>
        <w:rPr>
          <w:rFonts w:ascii="Times New Roman" w:hAnsi="Times New Roman"/>
          <w:lang w:val="fr-FR"/>
        </w:rPr>
        <w:t>referinta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registrul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eliberat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Depozitarul</w:t>
      </w:r>
      <w:proofErr w:type="spellEnd"/>
      <w:r>
        <w:rPr>
          <w:rFonts w:ascii="Times New Roman" w:hAnsi="Times New Roman"/>
          <w:lang w:val="fr-FR"/>
        </w:rPr>
        <w:t xml:space="preserve"> Central S.A. au </w:t>
      </w:r>
      <w:proofErr w:type="spellStart"/>
      <w:r>
        <w:rPr>
          <w:rFonts w:ascii="Times New Roman" w:hAnsi="Times New Roman"/>
          <w:lang w:val="fr-FR"/>
        </w:rPr>
        <w:t>posibilitatea</w:t>
      </w:r>
      <w:proofErr w:type="spellEnd"/>
      <w:r>
        <w:rPr>
          <w:rFonts w:ascii="Times New Roman" w:hAnsi="Times New Roman"/>
          <w:lang w:val="fr-FR"/>
        </w:rPr>
        <w:t xml:space="preserve"> de a vota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corespondenta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inainte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Ordinara</w:t>
      </w:r>
      <w:proofErr w:type="spellEnd"/>
      <w:r>
        <w:rPr>
          <w:rFonts w:ascii="Times New Roman" w:hAnsi="Times New Roman"/>
          <w:lang w:val="fr-FR"/>
        </w:rPr>
        <w:t xml:space="preserve"> 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li se vor </w:t>
      </w:r>
      <w:proofErr w:type="spellStart"/>
      <w:r>
        <w:rPr>
          <w:rFonts w:ascii="Times New Roman" w:hAnsi="Times New Roman"/>
          <w:lang w:val="fr-FR"/>
        </w:rPr>
        <w:t>transmite</w:t>
      </w:r>
      <w:proofErr w:type="spellEnd"/>
      <w:r>
        <w:rPr>
          <w:rFonts w:ascii="Times New Roman" w:hAnsi="Times New Roman"/>
          <w:lang w:val="fr-FR"/>
        </w:rPr>
        <w:t xml:space="preserve"> gratuit </w:t>
      </w:r>
      <w:proofErr w:type="spellStart"/>
      <w:r>
        <w:rPr>
          <w:rFonts w:ascii="Times New Roman" w:hAnsi="Times New Roman"/>
          <w:lang w:val="fr-FR"/>
        </w:rPr>
        <w:t>formularele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vot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corespondenta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urma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unei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cereri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inaintate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registratura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incepand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data de  26 AUGUST  2015 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lang w:val="fr-FR"/>
        </w:rPr>
        <w:t>Formularul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vot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corespondenta</w:t>
      </w:r>
      <w:proofErr w:type="spellEnd"/>
      <w:r>
        <w:rPr>
          <w:rFonts w:ascii="Times New Roman" w:hAnsi="Times New Roman"/>
          <w:lang w:val="fr-FR"/>
        </w:rPr>
        <w:t xml:space="preserve"> va fi </w:t>
      </w:r>
      <w:proofErr w:type="spellStart"/>
      <w:r>
        <w:rPr>
          <w:rFonts w:ascii="Times New Roman" w:hAnsi="Times New Roman"/>
          <w:lang w:val="fr-FR"/>
        </w:rPr>
        <w:t>depus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S.  ANTECO S.A , </w:t>
      </w:r>
      <w:proofErr w:type="spellStart"/>
      <w:r>
        <w:rPr>
          <w:rFonts w:ascii="Times New Roman" w:hAnsi="Times New Roman"/>
          <w:lang w:val="fr-FR"/>
        </w:rPr>
        <w:t>str</w:t>
      </w:r>
      <w:proofErr w:type="spellEnd"/>
      <w:r>
        <w:rPr>
          <w:rFonts w:ascii="Times New Roman" w:hAnsi="Times New Roman"/>
          <w:lang w:val="fr-FR"/>
        </w:rPr>
        <w:t xml:space="preserve">. </w:t>
      </w:r>
      <w:proofErr w:type="spellStart"/>
      <w:r>
        <w:rPr>
          <w:rFonts w:ascii="Times New Roman" w:hAnsi="Times New Roman"/>
          <w:lang w:val="fr-FR"/>
        </w:rPr>
        <w:t>Lamiitei</w:t>
      </w:r>
      <w:proofErr w:type="spellEnd"/>
      <w:r>
        <w:rPr>
          <w:rFonts w:ascii="Times New Roman" w:hAnsi="Times New Roman"/>
          <w:lang w:val="fr-FR"/>
        </w:rPr>
        <w:t xml:space="preserve"> nr. 2, </w:t>
      </w:r>
      <w:proofErr w:type="spellStart"/>
      <w:r>
        <w:rPr>
          <w:rFonts w:ascii="Times New Roman" w:hAnsi="Times New Roman"/>
          <w:lang w:val="fr-FR"/>
        </w:rPr>
        <w:t>Judetul</w:t>
      </w:r>
      <w:proofErr w:type="spellEnd"/>
      <w:r>
        <w:rPr>
          <w:rFonts w:ascii="Times New Roman" w:hAnsi="Times New Roman"/>
          <w:lang w:val="fr-FR"/>
        </w:rPr>
        <w:t xml:space="preserve"> Prahova, </w:t>
      </w:r>
      <w:proofErr w:type="spellStart"/>
      <w:r>
        <w:rPr>
          <w:rFonts w:ascii="Times New Roman" w:hAnsi="Times New Roman"/>
          <w:lang w:val="fr-FR"/>
        </w:rPr>
        <w:t>cod</w:t>
      </w:r>
      <w:proofErr w:type="spellEnd"/>
      <w:r>
        <w:rPr>
          <w:rFonts w:ascii="Times New Roman" w:hAnsi="Times New Roman"/>
          <w:lang w:val="fr-FR"/>
        </w:rPr>
        <w:t xml:space="preserve"> postal 100185  in </w:t>
      </w:r>
      <w:proofErr w:type="spellStart"/>
      <w:r>
        <w:rPr>
          <w:rFonts w:ascii="Times New Roman" w:hAnsi="Times New Roman"/>
          <w:lang w:val="fr-FR"/>
        </w:rPr>
        <w:t>plic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inchis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mentiunea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scrisa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clar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majuscule: &lt; PENTRU ADUNAREA GENERALA   ORDINARA</w:t>
      </w:r>
      <w:r>
        <w:rPr>
          <w:rFonts w:ascii="Times New Roman" w:hAnsi="Times New Roman"/>
          <w:color w:val="FF3399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A ACTIONARILOR  S. ANTECO S.A. PLOIESTI DIN   28 / 29 SEPTEMBRIE   2015   &gt; pana la data  24  SEPTEMBRIE  2015 , </w:t>
      </w:r>
      <w:proofErr w:type="spellStart"/>
      <w:r>
        <w:rPr>
          <w:rFonts w:ascii="Times New Roman" w:hAnsi="Times New Roman"/>
          <w:lang w:val="fr-FR"/>
        </w:rPr>
        <w:t>ora</w:t>
      </w:r>
      <w:proofErr w:type="spellEnd"/>
      <w:r>
        <w:rPr>
          <w:rFonts w:ascii="Times New Roman" w:hAnsi="Times New Roman"/>
          <w:lang w:val="fr-FR"/>
        </w:rPr>
        <w:t xml:space="preserve"> 16.00 ,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dispozitiilor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aplicabile</w:t>
      </w:r>
      <w:proofErr w:type="spellEnd"/>
      <w:r>
        <w:rPr>
          <w:rFonts w:ascii="Times New Roman" w:hAnsi="Times New Roman"/>
          <w:lang w:val="fr-FR"/>
        </w:rPr>
        <w:t xml:space="preserve">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</w:t>
      </w:r>
      <w:proofErr w:type="spellStart"/>
      <w:r>
        <w:rPr>
          <w:rFonts w:ascii="Times New Roman" w:hAnsi="Times New Roman"/>
          <w:lang w:val="fr-FR"/>
        </w:rPr>
        <w:t>Formularele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vot</w:t>
      </w:r>
      <w:proofErr w:type="spellEnd"/>
      <w:r>
        <w:rPr>
          <w:rFonts w:ascii="Times New Roman" w:hAnsi="Times New Roman"/>
          <w:lang w:val="fr-FR"/>
        </w:rPr>
        <w:t xml:space="preserve"> care nu </w:t>
      </w:r>
      <w:proofErr w:type="spellStart"/>
      <w:r>
        <w:rPr>
          <w:rFonts w:ascii="Times New Roman" w:hAnsi="Times New Roman"/>
          <w:lang w:val="fr-FR"/>
        </w:rPr>
        <w:t>sunt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primite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S.  ANTECO S.A  pana la </w:t>
      </w:r>
      <w:proofErr w:type="spellStart"/>
      <w:r>
        <w:rPr>
          <w:rFonts w:ascii="Times New Roman" w:hAnsi="Times New Roman"/>
          <w:lang w:val="fr-FR"/>
        </w:rPr>
        <w:t>datele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orele</w:t>
      </w:r>
      <w:proofErr w:type="spellEnd"/>
      <w:r>
        <w:rPr>
          <w:rFonts w:ascii="Times New Roman" w:hAnsi="Times New Roman"/>
          <w:lang w:val="fr-FR"/>
        </w:rPr>
        <w:t xml:space="preserve"> mai sus </w:t>
      </w:r>
      <w:proofErr w:type="spellStart"/>
      <w:r>
        <w:rPr>
          <w:rFonts w:ascii="Times New Roman" w:hAnsi="Times New Roman"/>
          <w:lang w:val="fr-FR"/>
        </w:rPr>
        <w:t>mentionate</w:t>
      </w:r>
      <w:proofErr w:type="spellEnd"/>
      <w:r>
        <w:rPr>
          <w:rFonts w:ascii="Times New Roman" w:hAnsi="Times New Roman"/>
          <w:lang w:val="fr-FR"/>
        </w:rPr>
        <w:t xml:space="preserve"> nu vor fi </w:t>
      </w:r>
      <w:proofErr w:type="spellStart"/>
      <w:r>
        <w:rPr>
          <w:rFonts w:ascii="Times New Roman" w:hAnsi="Times New Roman"/>
          <w:lang w:val="fr-FR"/>
        </w:rPr>
        <w:t>luate</w:t>
      </w:r>
      <w:proofErr w:type="spellEnd"/>
      <w:r>
        <w:rPr>
          <w:rFonts w:ascii="Times New Roman" w:hAnsi="Times New Roman"/>
          <w:lang w:val="fr-FR"/>
        </w:rPr>
        <w:t xml:space="preserve"> in calcul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determinarea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cvorumului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majoritatii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Ordinara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 28 / 29 SEPTEMBRIE 2015  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noProof/>
          <w:lang w:val="ro-RO" w:eastAsia="ro-RO"/>
        </w:rPr>
        <w:lastRenderedPageBreak/>
        <w:drawing>
          <wp:inline distT="0" distB="0" distL="0" distR="0" wp14:anchorId="36D02CC6" wp14:editId="6B528164">
            <wp:extent cx="5760720" cy="775482"/>
            <wp:effectExtent l="0" t="0" r="0" b="571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</w:p>
    <w:p w:rsidR="00E36780" w:rsidRDefault="00E36780" w:rsidP="00E36780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Incepand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data de  </w:t>
      </w:r>
      <w:r>
        <w:rPr>
          <w:rFonts w:ascii="Times New Roman" w:hAnsi="Times New Roman"/>
          <w:u w:val="single"/>
          <w:lang w:val="fr-FR"/>
        </w:rPr>
        <w:t>27  AUGUST  2015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documentele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materialele</w:t>
      </w:r>
      <w:proofErr w:type="spellEnd"/>
      <w:r>
        <w:rPr>
          <w:rFonts w:ascii="Times New Roman" w:hAnsi="Times New Roman"/>
          <w:lang w:val="fr-FR"/>
        </w:rPr>
        <w:t xml:space="preserve"> informative si </w:t>
      </w:r>
      <w:proofErr w:type="spellStart"/>
      <w:r>
        <w:rPr>
          <w:rFonts w:ascii="Times New Roman" w:hAnsi="Times New Roman"/>
          <w:lang w:val="fr-FR"/>
        </w:rPr>
        <w:t>proiectul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hotarari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legatura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Ordinara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in </w:t>
      </w:r>
      <w:proofErr w:type="spellStart"/>
      <w:r>
        <w:rPr>
          <w:rFonts w:ascii="Times New Roman" w:hAnsi="Times New Roman"/>
          <w:lang w:val="fr-FR"/>
        </w:rPr>
        <w:t>conditiile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legislatiei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vigoare</w:t>
      </w:r>
      <w:proofErr w:type="spellEnd"/>
      <w:r>
        <w:rPr>
          <w:rFonts w:ascii="Times New Roman" w:hAnsi="Times New Roman"/>
          <w:lang w:val="fr-FR"/>
        </w:rPr>
        <w:t xml:space="preserve">, pot fi  </w:t>
      </w:r>
      <w:proofErr w:type="spellStart"/>
      <w:r>
        <w:rPr>
          <w:rFonts w:ascii="Times New Roman" w:hAnsi="Times New Roman"/>
          <w:lang w:val="fr-FR"/>
        </w:rPr>
        <w:t>consultate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obtinute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actionari</w:t>
      </w:r>
      <w:proofErr w:type="spellEnd"/>
      <w:r>
        <w:rPr>
          <w:rFonts w:ascii="Times New Roman" w:hAnsi="Times New Roman"/>
          <w:lang w:val="fr-FR"/>
        </w:rPr>
        <w:t xml:space="preserve">  de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, in  </w:t>
      </w:r>
      <w:proofErr w:type="spellStart"/>
      <w:r>
        <w:rPr>
          <w:rFonts w:ascii="Times New Roman" w:hAnsi="Times New Roman"/>
          <w:lang w:val="fr-FR"/>
        </w:rPr>
        <w:t>zilele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lucratoare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orele</w:t>
      </w:r>
      <w:proofErr w:type="spellEnd"/>
      <w:r>
        <w:rPr>
          <w:rFonts w:ascii="Times New Roman" w:hAnsi="Times New Roman"/>
          <w:lang w:val="fr-FR"/>
        </w:rPr>
        <w:t xml:space="preserve"> 10 - 12 si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website-ul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</w:t>
      </w:r>
      <w:proofErr w:type="spellEnd"/>
      <w:r>
        <w:rPr>
          <w:rFonts w:ascii="Times New Roman" w:hAnsi="Times New Roman"/>
          <w:lang w:val="fr-FR"/>
        </w:rPr>
        <w:t xml:space="preserve"> </w:t>
      </w:r>
      <w:hyperlink r:id="rId14" w:history="1">
        <w:r>
          <w:rPr>
            <w:rStyle w:val="Hyperlink"/>
            <w:rFonts w:ascii="Times New Roman" w:hAnsi="Times New Roman"/>
            <w:lang w:val="fr-FR"/>
          </w:rPr>
          <w:t>www.anteco.ro</w:t>
        </w:r>
      </w:hyperlink>
      <w:r>
        <w:rPr>
          <w:rFonts w:ascii="Times New Roman" w:hAnsi="Times New Roman"/>
          <w:lang w:val="fr-FR"/>
        </w:rPr>
        <w:t xml:space="preserve"> , www.scaunesimeselemn.ro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</w:t>
      </w:r>
      <w:proofErr w:type="spellStart"/>
      <w:r>
        <w:rPr>
          <w:rFonts w:ascii="Times New Roman" w:hAnsi="Times New Roman"/>
          <w:lang w:val="fr-FR"/>
        </w:rPr>
        <w:t>Informatii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suplimentare</w:t>
      </w:r>
      <w:proofErr w:type="spellEnd"/>
      <w:r>
        <w:rPr>
          <w:rFonts w:ascii="Times New Roman" w:hAnsi="Times New Roman"/>
          <w:lang w:val="fr-FR"/>
        </w:rPr>
        <w:t xml:space="preserve"> se pot </w:t>
      </w:r>
      <w:proofErr w:type="spellStart"/>
      <w:r>
        <w:rPr>
          <w:rFonts w:ascii="Times New Roman" w:hAnsi="Times New Roman"/>
          <w:lang w:val="fr-FR"/>
        </w:rPr>
        <w:t>obtine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sediul</w:t>
      </w:r>
      <w:proofErr w:type="spellEnd"/>
      <w:r>
        <w:rPr>
          <w:rFonts w:ascii="Times New Roman" w:hAnsi="Times New Roman"/>
          <w:lang w:val="fr-FR"/>
        </w:rPr>
        <w:t xml:space="preserve"> S.  ANTECO S.A.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numarul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telefon</w:t>
      </w:r>
      <w:proofErr w:type="spellEnd"/>
      <w:r>
        <w:rPr>
          <w:rFonts w:ascii="Times New Roman" w:hAnsi="Times New Roman"/>
          <w:lang w:val="fr-FR"/>
        </w:rPr>
        <w:t xml:space="preserve">  0244/543088, </w:t>
      </w:r>
      <w:proofErr w:type="spellStart"/>
      <w:r>
        <w:rPr>
          <w:rFonts w:ascii="Times New Roman" w:hAnsi="Times New Roman"/>
          <w:lang w:val="fr-FR"/>
        </w:rPr>
        <w:t>intre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orele</w:t>
      </w:r>
      <w:proofErr w:type="spellEnd"/>
      <w:r>
        <w:rPr>
          <w:rFonts w:ascii="Times New Roman" w:hAnsi="Times New Roman"/>
          <w:lang w:val="fr-FR"/>
        </w:rPr>
        <w:t xml:space="preserve"> 10:00 - 16:00 .</w:t>
      </w:r>
    </w:p>
    <w:p w:rsidR="00E36780" w:rsidRDefault="00E36780" w:rsidP="00E3678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PRESEDINTELE  CONSILIULUI  DE  ADMINISTRATIE </w:t>
      </w:r>
    </w:p>
    <w:tbl>
      <w:tblPr>
        <w:tblW w:w="126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9"/>
        <w:gridCol w:w="59"/>
      </w:tblGrid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ILISIE MIRCEA</w:t>
            </w: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36780" w:rsidTr="00A712C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36780" w:rsidRDefault="00E36780" w:rsidP="00A712C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E36780" w:rsidRDefault="00E36780" w:rsidP="00A712C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A2D75" w:rsidRDefault="00D23994"/>
    <w:sectPr w:rsidR="002A2D7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94" w:rsidRDefault="00D23994" w:rsidP="00E36780">
      <w:r>
        <w:separator/>
      </w:r>
    </w:p>
  </w:endnote>
  <w:endnote w:type="continuationSeparator" w:id="0">
    <w:p w:rsidR="00D23994" w:rsidRDefault="00D23994" w:rsidP="00E3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23852"/>
      <w:docPartObj>
        <w:docPartGallery w:val="Page Numbers (Bottom of Page)"/>
        <w:docPartUnique/>
      </w:docPartObj>
    </w:sdtPr>
    <w:sdtEndPr/>
    <w:sdtContent>
      <w:p w:rsidR="00E36780" w:rsidRDefault="00E367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59" w:rsidRPr="003F0059">
          <w:rPr>
            <w:noProof/>
            <w:lang w:val="ro-RO"/>
          </w:rPr>
          <w:t>1</w:t>
        </w:r>
        <w:r>
          <w:fldChar w:fldCharType="end"/>
        </w:r>
      </w:p>
    </w:sdtContent>
  </w:sdt>
  <w:p w:rsidR="00E36780" w:rsidRDefault="00E36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94" w:rsidRDefault="00D23994" w:rsidP="00E36780">
      <w:r>
        <w:separator/>
      </w:r>
    </w:p>
  </w:footnote>
  <w:footnote w:type="continuationSeparator" w:id="0">
    <w:p w:rsidR="00D23994" w:rsidRDefault="00D23994" w:rsidP="00E3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A09"/>
    <w:multiLevelType w:val="hybridMultilevel"/>
    <w:tmpl w:val="5AA8607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0E"/>
    <w:rsid w:val="000E071C"/>
    <w:rsid w:val="00271A0E"/>
    <w:rsid w:val="003F0059"/>
    <w:rsid w:val="00533E17"/>
    <w:rsid w:val="00D23994"/>
    <w:rsid w:val="00E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80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6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7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80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7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80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5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80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36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7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780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7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80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aunesimeselemn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teco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teco.r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ffice@anteco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ntec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605E-4033-4F08-8BAF-989E99C0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7338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Ilisie</dc:creator>
  <cp:lastModifiedBy>Mircea ILISIE</cp:lastModifiedBy>
  <cp:revision>2</cp:revision>
  <dcterms:created xsi:type="dcterms:W3CDTF">2015-08-25T09:46:00Z</dcterms:created>
  <dcterms:modified xsi:type="dcterms:W3CDTF">2015-08-25T09:46:00Z</dcterms:modified>
</cp:coreProperties>
</file>